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D0" w:rsidRDefault="00A6687D">
      <w:pPr>
        <w:pStyle w:val="Nagwek"/>
      </w:pPr>
      <w:bookmarkStart w:id="0" w:name="_GoBack"/>
      <w:bookmarkEnd w:id="0"/>
      <w:r>
        <w:t>Załącznik nr 2</w:t>
      </w:r>
      <w:r w:rsidR="004B5370">
        <w:t xml:space="preserve"> do Uchwały Zar</w:t>
      </w:r>
      <w:r w:rsidR="00F348F6">
        <w:t>ządu Województwa Śląskiego nr 687/250</w:t>
      </w:r>
      <w:r w:rsidR="004B5370">
        <w:t>/V/2018 z dnia</w:t>
      </w:r>
      <w:r w:rsidR="00F348F6">
        <w:t xml:space="preserve"> 27 </w:t>
      </w:r>
      <w:r w:rsidR="004B5370">
        <w:t>marca 2018</w:t>
      </w:r>
    </w:p>
    <w:p w:rsidR="001C13D0" w:rsidRDefault="001C13D0">
      <w:pPr>
        <w:rPr>
          <w:rFonts w:ascii="Arial" w:eastAsia="Arial" w:hAnsi="Arial" w:cs="Arial"/>
          <w:lang w:eastAsia="pl-PL"/>
        </w:rPr>
      </w:pPr>
    </w:p>
    <w:p w:rsidR="001C13D0" w:rsidRDefault="004B5370">
      <w:r>
        <w:rPr>
          <w:noProof/>
          <w:lang w:eastAsia="pl-PL" w:bidi="ar-SA"/>
        </w:rPr>
        <w:drawing>
          <wp:inline distT="0" distB="0" distL="0" distR="0">
            <wp:extent cx="1512570" cy="49847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cstate="print"/>
                    <a:stretch>
                      <a:fillRect/>
                    </a:stretch>
                  </pic:blipFill>
                  <pic:spPr bwMode="auto">
                    <a:xfrm>
                      <a:off x="0" y="0"/>
                      <a:ext cx="1512570" cy="498475"/>
                    </a:xfrm>
                    <a:prstGeom prst="rect">
                      <a:avLst/>
                    </a:prstGeom>
                  </pic:spPr>
                </pic:pic>
              </a:graphicData>
            </a:graphic>
          </wp:inline>
        </w:drawing>
      </w:r>
      <w:r>
        <w:rPr>
          <w:rFonts w:ascii="Arial" w:eastAsia="Arial" w:hAnsi="Arial" w:cs="Arial"/>
          <w:sz w:val="40"/>
        </w:rPr>
        <w:tab/>
      </w:r>
      <w:r>
        <w:rPr>
          <w:rFonts w:ascii="Arial" w:eastAsia="Arial" w:hAnsi="Arial" w:cs="Arial"/>
          <w:sz w:val="40"/>
        </w:rPr>
        <w:tab/>
      </w:r>
    </w:p>
    <w:p w:rsidR="001C13D0" w:rsidRDefault="004B5370">
      <w:pPr>
        <w:jc w:val="center"/>
      </w:pPr>
      <w:r>
        <w:rPr>
          <w:rFonts w:ascii="Arial" w:eastAsia="Arial" w:hAnsi="Arial" w:cs="Arial"/>
          <w:b/>
          <w:sz w:val="28"/>
        </w:rPr>
        <w:t>ŚLĄSKIE CENTRUM PRZEDSIĘBIORCZOŚCI</w:t>
      </w:r>
    </w:p>
    <w:p w:rsidR="001C13D0" w:rsidRDefault="001C13D0">
      <w:pPr>
        <w:jc w:val="center"/>
        <w:rPr>
          <w:rFonts w:ascii="Arial" w:eastAsia="Arial" w:hAnsi="Arial" w:cs="Arial"/>
          <w:bCs/>
          <w:sz w:val="40"/>
        </w:rPr>
      </w:pPr>
    </w:p>
    <w:p w:rsidR="001C13D0" w:rsidRDefault="004B5370">
      <w:pPr>
        <w:jc w:val="center"/>
      </w:pPr>
      <w:r>
        <w:rPr>
          <w:rFonts w:ascii="Arial" w:eastAsia="Arial" w:hAnsi="Arial" w:cs="Arial"/>
          <w:b/>
          <w:sz w:val="28"/>
        </w:rPr>
        <w:t>REGULAMIN KONKURSU</w:t>
      </w:r>
    </w:p>
    <w:p w:rsidR="001C13D0" w:rsidRDefault="001C13D0">
      <w:pPr>
        <w:jc w:val="center"/>
        <w:rPr>
          <w:rFonts w:ascii="Arial" w:eastAsia="Arial" w:hAnsi="Arial" w:cs="Arial"/>
          <w:bCs/>
          <w:sz w:val="10"/>
        </w:rPr>
      </w:pPr>
    </w:p>
    <w:p w:rsidR="001C13D0" w:rsidRDefault="004B5370">
      <w:pPr>
        <w:jc w:val="center"/>
      </w:pPr>
      <w:r>
        <w:rPr>
          <w:rFonts w:ascii="Arial" w:eastAsia="Arial" w:hAnsi="Arial" w:cs="Arial"/>
          <w:b/>
          <w:sz w:val="28"/>
        </w:rPr>
        <w:t>nr RPSL.01.02.00-IP.01-24-010/18</w:t>
      </w:r>
    </w:p>
    <w:p w:rsidR="001C13D0" w:rsidRDefault="001C13D0">
      <w:pPr>
        <w:jc w:val="center"/>
        <w:rPr>
          <w:rFonts w:ascii="Arial" w:eastAsia="Arial" w:hAnsi="Arial" w:cs="Arial"/>
          <w:bCs/>
          <w:sz w:val="10"/>
        </w:rPr>
      </w:pPr>
    </w:p>
    <w:p w:rsidR="001C13D0" w:rsidRDefault="004B5370">
      <w:pPr>
        <w:jc w:val="center"/>
      </w:pPr>
      <w:r>
        <w:rPr>
          <w:rFonts w:ascii="Arial" w:eastAsia="Arial" w:hAnsi="Arial" w:cs="Arial"/>
          <w:b/>
          <w:sz w:val="28"/>
        </w:rPr>
        <w:t>w ramach Regionalnego Programu Operacyjnego Województwa Śląskiego na lata 2014-2020</w:t>
      </w:r>
    </w:p>
    <w:p w:rsidR="001C13D0" w:rsidRDefault="001C13D0">
      <w:pPr>
        <w:jc w:val="center"/>
        <w:rPr>
          <w:rFonts w:ascii="Arial" w:eastAsia="Arial" w:hAnsi="Arial" w:cs="Arial"/>
          <w:sz w:val="40"/>
        </w:rPr>
      </w:pPr>
    </w:p>
    <w:p w:rsidR="001C13D0" w:rsidRDefault="004B5370">
      <w:pPr>
        <w:jc w:val="center"/>
      </w:pPr>
      <w:r>
        <w:rPr>
          <w:rFonts w:ascii="Arial" w:eastAsia="Arial" w:hAnsi="Arial" w:cs="Arial"/>
          <w:sz w:val="28"/>
        </w:rPr>
        <w:t xml:space="preserve">OŚ PRIORYTETOWA I. </w:t>
      </w:r>
      <w:r>
        <w:rPr>
          <w:rFonts w:ascii="Arial" w:eastAsia="Arial" w:hAnsi="Arial" w:cs="Arial"/>
          <w:b/>
          <w:sz w:val="28"/>
        </w:rPr>
        <w:t>NOWOCZESNA GOSPODARKA</w:t>
      </w:r>
    </w:p>
    <w:p w:rsidR="001C13D0" w:rsidRDefault="004B5370">
      <w:pPr>
        <w:jc w:val="center"/>
      </w:pPr>
      <w:r>
        <w:rPr>
          <w:rFonts w:ascii="Arial" w:eastAsia="Arial" w:hAnsi="Arial" w:cs="Arial"/>
          <w:sz w:val="28"/>
        </w:rPr>
        <w:t>DZIAŁANIE 1.</w:t>
      </w:r>
      <w:r w:rsidR="00C57112">
        <w:rPr>
          <w:rFonts w:ascii="Arial" w:eastAsia="Arial" w:hAnsi="Arial" w:cs="Arial"/>
          <w:sz w:val="28"/>
        </w:rPr>
        <w:t>2 BADANIA, ROZWÓJ I INNOWACJE W </w:t>
      </w:r>
      <w:r>
        <w:rPr>
          <w:rFonts w:ascii="Arial" w:eastAsia="Arial" w:hAnsi="Arial" w:cs="Arial"/>
          <w:sz w:val="28"/>
        </w:rPr>
        <w:t>PRZEDSIĘBIORSTWACH</w:t>
      </w:r>
    </w:p>
    <w:p w:rsidR="001C13D0" w:rsidRDefault="001C13D0">
      <w:pPr>
        <w:jc w:val="center"/>
        <w:rPr>
          <w:rFonts w:ascii="Arial" w:eastAsia="Arial" w:hAnsi="Arial" w:cs="Arial"/>
          <w:sz w:val="28"/>
        </w:rPr>
      </w:pPr>
    </w:p>
    <w:p w:rsidR="001C13D0" w:rsidRDefault="001C13D0">
      <w:pPr>
        <w:jc w:val="center"/>
        <w:rPr>
          <w:rFonts w:ascii="Arial" w:eastAsia="Arial" w:hAnsi="Arial" w:cs="Arial"/>
          <w:sz w:val="24"/>
        </w:rPr>
      </w:pPr>
    </w:p>
    <w:p w:rsidR="001C13D0" w:rsidRDefault="004B5370" w:rsidP="00A916A3">
      <w:pPr>
        <w:spacing w:after="120" w:line="276" w:lineRule="auto"/>
        <w:jc w:val="both"/>
      </w:pPr>
      <w:r>
        <w:rPr>
          <w:rFonts w:ascii="Arial" w:eastAsia="Arial" w:hAnsi="Arial" w:cs="Arial"/>
          <w:sz w:val="24"/>
        </w:rPr>
        <w:t xml:space="preserve">Regulamin konkursu został opracowany w celu przedstawienia zasad aplikowania oraz reguł wyboru projektów do dofinansowania w ramach Działania 1.2 Badania, rozwój </w:t>
      </w:r>
      <w:r w:rsidR="00A916A3">
        <w:rPr>
          <w:rFonts w:ascii="Arial" w:eastAsia="Arial" w:hAnsi="Arial" w:cs="Arial"/>
          <w:sz w:val="24"/>
        </w:rPr>
        <w:br/>
      </w:r>
      <w:r>
        <w:rPr>
          <w:rFonts w:ascii="Arial" w:eastAsia="Arial" w:hAnsi="Arial" w:cs="Arial"/>
          <w:sz w:val="24"/>
        </w:rPr>
        <w:t>i innowacje w przedsiębiorstwach w ramach Regionalnego Programu Operacyjnego Województwa Śląskiego na lata 2014-2020. Dokument został przygotowany na podstawie obowiązujących przepisów prawa krajowego oraz unijnego. Jakiekolwiek rozbieżności pomiędzy tym dokumentem a przepisami prawa rozstrzygać należy na rzecz przepisów prawa.</w:t>
      </w:r>
    </w:p>
    <w:p w:rsidR="001C13D0" w:rsidRDefault="001C13D0">
      <w:pPr>
        <w:jc w:val="center"/>
        <w:rPr>
          <w:rFonts w:ascii="Arial" w:eastAsia="Arial" w:hAnsi="Arial" w:cs="Arial"/>
          <w:iCs/>
          <w:sz w:val="32"/>
        </w:rPr>
      </w:pPr>
    </w:p>
    <w:p w:rsidR="001C13D0" w:rsidRDefault="001C13D0">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A916A3" w:rsidRDefault="00A916A3">
      <w:pPr>
        <w:jc w:val="center"/>
        <w:rPr>
          <w:rFonts w:ascii="Arial" w:eastAsia="Arial" w:hAnsi="Arial" w:cs="Arial"/>
          <w:iCs/>
          <w:sz w:val="32"/>
        </w:rPr>
      </w:pPr>
    </w:p>
    <w:p w:rsidR="001C13D0" w:rsidRDefault="004B5370">
      <w:pPr>
        <w:jc w:val="center"/>
      </w:pPr>
      <w:r>
        <w:rPr>
          <w:rFonts w:ascii="Arial" w:eastAsia="Arial" w:hAnsi="Arial" w:cs="Arial"/>
          <w:i/>
          <w:sz w:val="32"/>
        </w:rPr>
        <w:t>Chorzów, marzec 2018</w:t>
      </w:r>
    </w:p>
    <w:p w:rsidR="0055282B" w:rsidRDefault="0055282B">
      <w:r>
        <w:rPr>
          <w:noProof/>
          <w:lang w:eastAsia="pl-PL" w:bidi="ar-SA"/>
        </w:rPr>
        <w:drawing>
          <wp:anchor distT="0" distB="0" distL="114300" distR="114300" simplePos="0" relativeHeight="251658240" behindDoc="1" locked="0" layoutInCell="1" allowOverlap="1">
            <wp:simplePos x="0" y="0"/>
            <wp:positionH relativeFrom="column">
              <wp:posOffset>-3175</wp:posOffset>
            </wp:positionH>
            <wp:positionV relativeFrom="paragraph">
              <wp:posOffset>90386</wp:posOffset>
            </wp:positionV>
            <wp:extent cx="5611495" cy="695960"/>
            <wp:effectExtent l="0" t="0" r="8255" b="8890"/>
            <wp:wrapNone/>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11495" cy="695960"/>
                    </a:xfrm>
                    <a:prstGeom prst="rect">
                      <a:avLst/>
                    </a:prstGeom>
                  </pic:spPr>
                </pic:pic>
              </a:graphicData>
            </a:graphic>
          </wp:anchor>
        </w:drawing>
      </w:r>
    </w:p>
    <w:p w:rsidR="0055282B" w:rsidRDefault="0055282B"/>
    <w:p w:rsidR="0055282B" w:rsidRDefault="0055282B"/>
    <w:bookmarkStart w:id="1" w:name="_Toc509392513" w:displacedByCustomXml="next"/>
    <w:sdt>
      <w:sdtPr>
        <w:rPr>
          <w:rFonts w:ascii="Calibri" w:hAnsi="Calibri"/>
          <w:b w:val="0"/>
          <w:color w:val="000000"/>
          <w:sz w:val="22"/>
          <w:lang w:eastAsia="ar-SA"/>
        </w:rPr>
        <w:id w:val="1025367209"/>
        <w:docPartObj>
          <w:docPartGallery w:val="Table of Contents"/>
          <w:docPartUnique/>
        </w:docPartObj>
      </w:sdtPr>
      <w:sdtEndPr>
        <w:rPr>
          <w:bCs/>
        </w:rPr>
      </w:sdtEndPr>
      <w:sdtContent>
        <w:p w:rsidR="0055282B" w:rsidRPr="0055282B" w:rsidRDefault="0055282B" w:rsidP="0055282B">
          <w:pPr>
            <w:pStyle w:val="Nagwekspisutreci"/>
            <w:spacing w:after="240"/>
            <w:rPr>
              <w:rFonts w:ascii="Arial" w:hAnsi="Arial" w:cs="Arial"/>
              <w:color w:val="auto"/>
              <w:sz w:val="24"/>
            </w:rPr>
          </w:pPr>
          <w:r w:rsidRPr="0055282B">
            <w:rPr>
              <w:rFonts w:ascii="Arial" w:hAnsi="Arial" w:cs="Arial"/>
              <w:color w:val="auto"/>
              <w:sz w:val="24"/>
            </w:rPr>
            <w:t>Spis treści</w:t>
          </w:r>
          <w:bookmarkEnd w:id="1"/>
        </w:p>
        <w:p w:rsidR="0089297F" w:rsidRDefault="00FB11E2">
          <w:pPr>
            <w:pStyle w:val="Spistreci1"/>
            <w:rPr>
              <w:rFonts w:asciiTheme="minorHAnsi" w:eastAsiaTheme="minorEastAsia" w:hAnsiTheme="minorHAnsi" w:cstheme="minorBidi"/>
              <w:noProof/>
              <w:color w:val="auto"/>
              <w:szCs w:val="22"/>
              <w:lang w:bidi="ar-SA"/>
            </w:rPr>
          </w:pPr>
          <w:r>
            <w:fldChar w:fldCharType="begin"/>
          </w:r>
          <w:r w:rsidR="0055282B">
            <w:instrText xml:space="preserve"> TOC \o "1-3" \h \z \u </w:instrText>
          </w:r>
          <w:r>
            <w:fldChar w:fldCharType="separate"/>
          </w:r>
          <w:hyperlink w:anchor="_Toc509392513" w:history="1">
            <w:r w:rsidR="0089297F" w:rsidRPr="00507642">
              <w:rPr>
                <w:rStyle w:val="Hipercze"/>
                <w:rFonts w:cs="Arial"/>
                <w:noProof/>
              </w:rPr>
              <w:t>Spis treści</w:t>
            </w:r>
            <w:r w:rsidR="0089297F">
              <w:rPr>
                <w:noProof/>
                <w:webHidden/>
              </w:rPr>
              <w:tab/>
            </w:r>
            <w:r>
              <w:rPr>
                <w:noProof/>
                <w:webHidden/>
              </w:rPr>
              <w:fldChar w:fldCharType="begin"/>
            </w:r>
            <w:r w:rsidR="0089297F">
              <w:rPr>
                <w:noProof/>
                <w:webHidden/>
              </w:rPr>
              <w:instrText xml:space="preserve"> PAGEREF _Toc509392513 \h </w:instrText>
            </w:r>
            <w:r>
              <w:rPr>
                <w:noProof/>
                <w:webHidden/>
              </w:rPr>
            </w:r>
            <w:r>
              <w:rPr>
                <w:noProof/>
                <w:webHidden/>
              </w:rPr>
              <w:fldChar w:fldCharType="separate"/>
            </w:r>
            <w:r w:rsidR="00D657FC">
              <w:rPr>
                <w:noProof/>
                <w:webHidden/>
              </w:rPr>
              <w:t>2</w:t>
            </w:r>
            <w:r>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14" w:history="1">
            <w:r w:rsidR="0089297F" w:rsidRPr="00507642">
              <w:rPr>
                <w:rStyle w:val="Hipercze"/>
                <w:rFonts w:cs="Arial"/>
                <w:noProof/>
              </w:rPr>
              <w:t>Wykaz skrótów</w:t>
            </w:r>
            <w:r w:rsidR="0089297F">
              <w:rPr>
                <w:noProof/>
                <w:webHidden/>
              </w:rPr>
              <w:tab/>
            </w:r>
            <w:r w:rsidR="00FB11E2">
              <w:rPr>
                <w:noProof/>
                <w:webHidden/>
              </w:rPr>
              <w:fldChar w:fldCharType="begin"/>
            </w:r>
            <w:r w:rsidR="0089297F">
              <w:rPr>
                <w:noProof/>
                <w:webHidden/>
              </w:rPr>
              <w:instrText xml:space="preserve"> PAGEREF _Toc509392514 \h </w:instrText>
            </w:r>
            <w:r w:rsidR="00FB11E2">
              <w:rPr>
                <w:noProof/>
                <w:webHidden/>
              </w:rPr>
            </w:r>
            <w:r w:rsidR="00FB11E2">
              <w:rPr>
                <w:noProof/>
                <w:webHidden/>
              </w:rPr>
              <w:fldChar w:fldCharType="separate"/>
            </w:r>
            <w:r w:rsidR="00D657FC">
              <w:rPr>
                <w:noProof/>
                <w:webHidden/>
              </w:rPr>
              <w:t>4</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15" w:history="1">
            <w:r w:rsidR="0089297F" w:rsidRPr="00507642">
              <w:rPr>
                <w:rStyle w:val="Hipercze"/>
                <w:rFonts w:cs="Arial"/>
                <w:noProof/>
              </w:rPr>
              <w:t>Słownik pojęć</w:t>
            </w:r>
            <w:r w:rsidR="0089297F" w:rsidRPr="00507642">
              <w:rPr>
                <w:rStyle w:val="Hipercze"/>
                <w:noProof/>
              </w:rPr>
              <w:t>:</w:t>
            </w:r>
            <w:r w:rsidR="0089297F">
              <w:rPr>
                <w:noProof/>
                <w:webHidden/>
              </w:rPr>
              <w:tab/>
            </w:r>
            <w:r w:rsidR="00FB11E2">
              <w:rPr>
                <w:noProof/>
                <w:webHidden/>
              </w:rPr>
              <w:fldChar w:fldCharType="begin"/>
            </w:r>
            <w:r w:rsidR="0089297F">
              <w:rPr>
                <w:noProof/>
                <w:webHidden/>
              </w:rPr>
              <w:instrText xml:space="preserve"> PAGEREF _Toc509392515 \h </w:instrText>
            </w:r>
            <w:r w:rsidR="00FB11E2">
              <w:rPr>
                <w:noProof/>
                <w:webHidden/>
              </w:rPr>
            </w:r>
            <w:r w:rsidR="00FB11E2">
              <w:rPr>
                <w:noProof/>
                <w:webHidden/>
              </w:rPr>
              <w:fldChar w:fldCharType="separate"/>
            </w:r>
            <w:r w:rsidR="00D657FC">
              <w:rPr>
                <w:noProof/>
                <w:webHidden/>
              </w:rPr>
              <w:t>4</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16" w:history="1">
            <w:r w:rsidR="0089297F" w:rsidRPr="00507642">
              <w:rPr>
                <w:rStyle w:val="Hipercze"/>
                <w:rFonts w:cs="Arial"/>
                <w:noProof/>
              </w:rPr>
              <w:t>1. Podstawy prawne</w:t>
            </w:r>
            <w:r w:rsidR="0089297F">
              <w:rPr>
                <w:noProof/>
                <w:webHidden/>
              </w:rPr>
              <w:tab/>
            </w:r>
            <w:r w:rsidR="00FB11E2">
              <w:rPr>
                <w:noProof/>
                <w:webHidden/>
              </w:rPr>
              <w:fldChar w:fldCharType="begin"/>
            </w:r>
            <w:r w:rsidR="0089297F">
              <w:rPr>
                <w:noProof/>
                <w:webHidden/>
              </w:rPr>
              <w:instrText xml:space="preserve"> PAGEREF _Toc509392516 \h </w:instrText>
            </w:r>
            <w:r w:rsidR="00FB11E2">
              <w:rPr>
                <w:noProof/>
                <w:webHidden/>
              </w:rPr>
            </w:r>
            <w:r w:rsidR="00FB11E2">
              <w:rPr>
                <w:noProof/>
                <w:webHidden/>
              </w:rPr>
              <w:fldChar w:fldCharType="separate"/>
            </w:r>
            <w:r w:rsidR="00D657FC">
              <w:rPr>
                <w:noProof/>
                <w:webHidden/>
              </w:rPr>
              <w:t>10</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17" w:history="1">
            <w:r w:rsidR="0089297F" w:rsidRPr="00507642">
              <w:rPr>
                <w:rStyle w:val="Hipercze"/>
                <w:rFonts w:cs="Arial"/>
                <w:noProof/>
              </w:rPr>
              <w:t>2. Informacje o konkursie</w:t>
            </w:r>
            <w:r w:rsidR="0089297F">
              <w:rPr>
                <w:noProof/>
                <w:webHidden/>
              </w:rPr>
              <w:tab/>
            </w:r>
            <w:r w:rsidR="00FB11E2">
              <w:rPr>
                <w:noProof/>
                <w:webHidden/>
              </w:rPr>
              <w:fldChar w:fldCharType="begin"/>
            </w:r>
            <w:r w:rsidR="0089297F">
              <w:rPr>
                <w:noProof/>
                <w:webHidden/>
              </w:rPr>
              <w:instrText xml:space="preserve"> PAGEREF _Toc509392517 \h </w:instrText>
            </w:r>
            <w:r w:rsidR="00FB11E2">
              <w:rPr>
                <w:noProof/>
                <w:webHidden/>
              </w:rPr>
            </w:r>
            <w:r w:rsidR="00FB11E2">
              <w:rPr>
                <w:noProof/>
                <w:webHidden/>
              </w:rPr>
              <w:fldChar w:fldCharType="separate"/>
            </w:r>
            <w:r w:rsidR="00D657FC">
              <w:rPr>
                <w:noProof/>
                <w:webHidden/>
              </w:rPr>
              <w:t>13</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18" w:history="1">
            <w:r w:rsidR="0089297F" w:rsidRPr="00507642">
              <w:rPr>
                <w:rStyle w:val="Hipercze"/>
                <w:rFonts w:ascii="Arial" w:eastAsia="Arial" w:hAnsi="Arial" w:cs="Arial"/>
                <w:noProof/>
              </w:rPr>
              <w:t>2.1 Założenia ogólne</w:t>
            </w:r>
            <w:r w:rsidR="0089297F">
              <w:rPr>
                <w:noProof/>
                <w:webHidden/>
              </w:rPr>
              <w:tab/>
            </w:r>
            <w:r w:rsidR="00FB11E2">
              <w:rPr>
                <w:noProof/>
                <w:webHidden/>
              </w:rPr>
              <w:fldChar w:fldCharType="begin"/>
            </w:r>
            <w:r w:rsidR="0089297F">
              <w:rPr>
                <w:noProof/>
                <w:webHidden/>
              </w:rPr>
              <w:instrText xml:space="preserve"> PAGEREF _Toc509392518 \h </w:instrText>
            </w:r>
            <w:r w:rsidR="00FB11E2">
              <w:rPr>
                <w:noProof/>
                <w:webHidden/>
              </w:rPr>
            </w:r>
            <w:r w:rsidR="00FB11E2">
              <w:rPr>
                <w:noProof/>
                <w:webHidden/>
              </w:rPr>
              <w:fldChar w:fldCharType="separate"/>
            </w:r>
            <w:r w:rsidR="00D657FC">
              <w:rPr>
                <w:noProof/>
                <w:webHidden/>
              </w:rPr>
              <w:t>13</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19" w:history="1">
            <w:r w:rsidR="0089297F" w:rsidRPr="00507642">
              <w:rPr>
                <w:rStyle w:val="Hipercze"/>
                <w:rFonts w:ascii="Arial" w:eastAsia="Arial" w:hAnsi="Arial" w:cs="Arial"/>
                <w:noProof/>
              </w:rPr>
              <w:t>2.1.1 Ograniczenia i limity w realizacji projektów, w tym również szczególne warunki dostępu dla konkursu</w:t>
            </w:r>
            <w:r w:rsidR="0089297F">
              <w:rPr>
                <w:noProof/>
                <w:webHidden/>
              </w:rPr>
              <w:tab/>
            </w:r>
            <w:r w:rsidR="00FB11E2">
              <w:rPr>
                <w:noProof/>
                <w:webHidden/>
              </w:rPr>
              <w:fldChar w:fldCharType="begin"/>
            </w:r>
            <w:r w:rsidR="0089297F">
              <w:rPr>
                <w:noProof/>
                <w:webHidden/>
              </w:rPr>
              <w:instrText xml:space="preserve"> PAGEREF _Toc509392519 \h </w:instrText>
            </w:r>
            <w:r w:rsidR="00FB11E2">
              <w:rPr>
                <w:noProof/>
                <w:webHidden/>
              </w:rPr>
            </w:r>
            <w:r w:rsidR="00FB11E2">
              <w:rPr>
                <w:noProof/>
                <w:webHidden/>
              </w:rPr>
              <w:fldChar w:fldCharType="separate"/>
            </w:r>
            <w:r w:rsidR="00D657FC">
              <w:rPr>
                <w:noProof/>
                <w:webHidden/>
              </w:rPr>
              <w:t>16</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0" w:history="1">
            <w:r w:rsidR="0089297F" w:rsidRPr="00507642">
              <w:rPr>
                <w:rStyle w:val="Hipercze"/>
                <w:rFonts w:ascii="Arial" w:eastAsia="Arial" w:hAnsi="Arial" w:cs="Arial"/>
                <w:noProof/>
              </w:rPr>
              <w:t>2.2 Typy projektów możliwych do realizacji w ramach konkursu</w:t>
            </w:r>
            <w:r w:rsidR="0089297F">
              <w:rPr>
                <w:noProof/>
                <w:webHidden/>
              </w:rPr>
              <w:tab/>
            </w:r>
            <w:r w:rsidR="00FB11E2">
              <w:rPr>
                <w:noProof/>
                <w:webHidden/>
              </w:rPr>
              <w:fldChar w:fldCharType="begin"/>
            </w:r>
            <w:r w:rsidR="0089297F">
              <w:rPr>
                <w:noProof/>
                <w:webHidden/>
              </w:rPr>
              <w:instrText xml:space="preserve"> PAGEREF _Toc509392520 \h </w:instrText>
            </w:r>
            <w:r w:rsidR="00FB11E2">
              <w:rPr>
                <w:noProof/>
                <w:webHidden/>
              </w:rPr>
            </w:r>
            <w:r w:rsidR="00FB11E2">
              <w:rPr>
                <w:noProof/>
                <w:webHidden/>
              </w:rPr>
              <w:fldChar w:fldCharType="separate"/>
            </w:r>
            <w:r w:rsidR="00D657FC">
              <w:rPr>
                <w:noProof/>
                <w:webHidden/>
              </w:rPr>
              <w:t>19</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1" w:history="1">
            <w:r w:rsidR="0089297F" w:rsidRPr="00507642">
              <w:rPr>
                <w:rStyle w:val="Hipercze"/>
                <w:rFonts w:ascii="Arial" w:eastAsia="Arial" w:hAnsi="Arial" w:cs="Arial"/>
                <w:noProof/>
              </w:rPr>
              <w:t>2.3 Podmioty uprawnione do ubiegania się o dofinansowanie</w:t>
            </w:r>
            <w:r w:rsidR="0089297F">
              <w:rPr>
                <w:noProof/>
                <w:webHidden/>
              </w:rPr>
              <w:tab/>
            </w:r>
            <w:r w:rsidR="00FB11E2">
              <w:rPr>
                <w:noProof/>
                <w:webHidden/>
              </w:rPr>
              <w:fldChar w:fldCharType="begin"/>
            </w:r>
            <w:r w:rsidR="0089297F">
              <w:rPr>
                <w:noProof/>
                <w:webHidden/>
              </w:rPr>
              <w:instrText xml:space="preserve"> PAGEREF _Toc509392521 \h </w:instrText>
            </w:r>
            <w:r w:rsidR="00FB11E2">
              <w:rPr>
                <w:noProof/>
                <w:webHidden/>
              </w:rPr>
            </w:r>
            <w:r w:rsidR="00FB11E2">
              <w:rPr>
                <w:noProof/>
                <w:webHidden/>
              </w:rPr>
              <w:fldChar w:fldCharType="separate"/>
            </w:r>
            <w:r w:rsidR="00D657FC">
              <w:rPr>
                <w:noProof/>
                <w:webHidden/>
              </w:rPr>
              <w:t>20</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2" w:history="1">
            <w:r w:rsidR="0089297F" w:rsidRPr="00507642">
              <w:rPr>
                <w:rStyle w:val="Hipercze"/>
                <w:rFonts w:ascii="Arial" w:eastAsia="Arial" w:hAnsi="Arial" w:cs="Arial"/>
                <w:noProof/>
              </w:rPr>
              <w:t>2.4 Informacje dotyczące partnerstwa w projekcie</w:t>
            </w:r>
            <w:r w:rsidR="0089297F">
              <w:rPr>
                <w:noProof/>
                <w:webHidden/>
              </w:rPr>
              <w:tab/>
            </w:r>
            <w:r w:rsidR="00FB11E2">
              <w:rPr>
                <w:noProof/>
                <w:webHidden/>
              </w:rPr>
              <w:fldChar w:fldCharType="begin"/>
            </w:r>
            <w:r w:rsidR="0089297F">
              <w:rPr>
                <w:noProof/>
                <w:webHidden/>
              </w:rPr>
              <w:instrText xml:space="preserve"> PAGEREF _Toc509392522 \h </w:instrText>
            </w:r>
            <w:r w:rsidR="00FB11E2">
              <w:rPr>
                <w:noProof/>
                <w:webHidden/>
              </w:rPr>
            </w:r>
            <w:r w:rsidR="00FB11E2">
              <w:rPr>
                <w:noProof/>
                <w:webHidden/>
              </w:rPr>
              <w:fldChar w:fldCharType="separate"/>
            </w:r>
            <w:r w:rsidR="00D657FC">
              <w:rPr>
                <w:noProof/>
                <w:webHidden/>
              </w:rPr>
              <w:t>21</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3" w:history="1">
            <w:r w:rsidR="0089297F" w:rsidRPr="00507642">
              <w:rPr>
                <w:rStyle w:val="Hipercze"/>
                <w:rFonts w:ascii="Arial" w:eastAsia="Arial" w:hAnsi="Arial" w:cs="Arial"/>
                <w:noProof/>
              </w:rPr>
              <w:t>2.5 Grupa docelowa/ ostateczni odbiorcy wsparcia</w:t>
            </w:r>
            <w:r w:rsidR="0089297F">
              <w:rPr>
                <w:noProof/>
                <w:webHidden/>
              </w:rPr>
              <w:tab/>
            </w:r>
            <w:r w:rsidR="00FB11E2">
              <w:rPr>
                <w:noProof/>
                <w:webHidden/>
              </w:rPr>
              <w:fldChar w:fldCharType="begin"/>
            </w:r>
            <w:r w:rsidR="0089297F">
              <w:rPr>
                <w:noProof/>
                <w:webHidden/>
              </w:rPr>
              <w:instrText xml:space="preserve"> PAGEREF _Toc509392523 \h </w:instrText>
            </w:r>
            <w:r w:rsidR="00FB11E2">
              <w:rPr>
                <w:noProof/>
                <w:webHidden/>
              </w:rPr>
            </w:r>
            <w:r w:rsidR="00FB11E2">
              <w:rPr>
                <w:noProof/>
                <w:webHidden/>
              </w:rPr>
              <w:fldChar w:fldCharType="separate"/>
            </w:r>
            <w:r w:rsidR="00D657FC">
              <w:rPr>
                <w:noProof/>
                <w:webHidden/>
              </w:rPr>
              <w:t>22</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4" w:history="1">
            <w:r w:rsidR="0089297F" w:rsidRPr="00507642">
              <w:rPr>
                <w:rStyle w:val="Hipercze"/>
                <w:rFonts w:ascii="Arial" w:eastAsia="Arial" w:hAnsi="Arial" w:cs="Arial"/>
                <w:noProof/>
              </w:rPr>
              <w:t>2.6 Informacje finansowe dotyczące konkursu</w:t>
            </w:r>
            <w:r w:rsidR="0089297F">
              <w:rPr>
                <w:noProof/>
                <w:webHidden/>
              </w:rPr>
              <w:tab/>
            </w:r>
            <w:r w:rsidR="00FB11E2">
              <w:rPr>
                <w:noProof/>
                <w:webHidden/>
              </w:rPr>
              <w:fldChar w:fldCharType="begin"/>
            </w:r>
            <w:r w:rsidR="0089297F">
              <w:rPr>
                <w:noProof/>
                <w:webHidden/>
              </w:rPr>
              <w:instrText xml:space="preserve"> PAGEREF _Toc509392524 \h </w:instrText>
            </w:r>
            <w:r w:rsidR="00FB11E2">
              <w:rPr>
                <w:noProof/>
                <w:webHidden/>
              </w:rPr>
            </w:r>
            <w:r w:rsidR="00FB11E2">
              <w:rPr>
                <w:noProof/>
                <w:webHidden/>
              </w:rPr>
              <w:fldChar w:fldCharType="separate"/>
            </w:r>
            <w:r w:rsidR="00D657FC">
              <w:rPr>
                <w:noProof/>
                <w:webHidden/>
              </w:rPr>
              <w:t>22</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5" w:history="1">
            <w:r w:rsidR="0089297F" w:rsidRPr="00507642">
              <w:rPr>
                <w:rStyle w:val="Hipercze"/>
                <w:rFonts w:ascii="Arial" w:eastAsia="Arial" w:hAnsi="Arial" w:cs="Arial"/>
                <w:noProof/>
              </w:rPr>
              <w:t>2.7  Forma, miejsce i sposób złożenia wniosku o dofinansowanie</w:t>
            </w:r>
            <w:r w:rsidR="0089297F">
              <w:rPr>
                <w:noProof/>
                <w:webHidden/>
              </w:rPr>
              <w:tab/>
            </w:r>
            <w:r w:rsidR="00FB11E2">
              <w:rPr>
                <w:noProof/>
                <w:webHidden/>
              </w:rPr>
              <w:fldChar w:fldCharType="begin"/>
            </w:r>
            <w:r w:rsidR="0089297F">
              <w:rPr>
                <w:noProof/>
                <w:webHidden/>
              </w:rPr>
              <w:instrText xml:space="preserve"> PAGEREF _Toc509392525 \h </w:instrText>
            </w:r>
            <w:r w:rsidR="00FB11E2">
              <w:rPr>
                <w:noProof/>
                <w:webHidden/>
              </w:rPr>
            </w:r>
            <w:r w:rsidR="00FB11E2">
              <w:rPr>
                <w:noProof/>
                <w:webHidden/>
              </w:rPr>
              <w:fldChar w:fldCharType="separate"/>
            </w:r>
            <w:r w:rsidR="00D657FC">
              <w:rPr>
                <w:noProof/>
                <w:webHidden/>
              </w:rPr>
              <w:t>27</w:t>
            </w:r>
            <w:r w:rsidR="00FB11E2">
              <w:rPr>
                <w:noProof/>
                <w:webHidden/>
              </w:rPr>
              <w:fldChar w:fldCharType="end"/>
            </w:r>
          </w:hyperlink>
        </w:p>
        <w:p w:rsidR="0089297F" w:rsidRDefault="00B823B3">
          <w:pPr>
            <w:pStyle w:val="Spistreci3"/>
            <w:tabs>
              <w:tab w:val="right" w:leader="dot" w:pos="9060"/>
            </w:tabs>
            <w:rPr>
              <w:rFonts w:asciiTheme="minorHAnsi" w:eastAsiaTheme="minorEastAsia" w:hAnsiTheme="minorHAnsi" w:cstheme="minorBidi"/>
              <w:noProof/>
              <w:color w:val="auto"/>
              <w:szCs w:val="22"/>
              <w:lang w:bidi="ar-SA"/>
            </w:rPr>
          </w:pPr>
          <w:hyperlink w:anchor="_Toc509392526" w:history="1">
            <w:r w:rsidR="0089297F" w:rsidRPr="00507642">
              <w:rPr>
                <w:rStyle w:val="Hipercze"/>
                <w:rFonts w:ascii="Arial" w:eastAsia="Arial" w:hAnsi="Arial" w:cs="Arial"/>
                <w:noProof/>
              </w:rPr>
              <w:t>2.7.1 Wycofanie wniosku</w:t>
            </w:r>
            <w:r w:rsidR="0089297F">
              <w:rPr>
                <w:noProof/>
                <w:webHidden/>
              </w:rPr>
              <w:tab/>
            </w:r>
            <w:r w:rsidR="00FB11E2">
              <w:rPr>
                <w:noProof/>
                <w:webHidden/>
              </w:rPr>
              <w:fldChar w:fldCharType="begin"/>
            </w:r>
            <w:r w:rsidR="0089297F">
              <w:rPr>
                <w:noProof/>
                <w:webHidden/>
              </w:rPr>
              <w:instrText xml:space="preserve"> PAGEREF _Toc509392526 \h </w:instrText>
            </w:r>
            <w:r w:rsidR="00FB11E2">
              <w:rPr>
                <w:noProof/>
                <w:webHidden/>
              </w:rPr>
            </w:r>
            <w:r w:rsidR="00FB11E2">
              <w:rPr>
                <w:noProof/>
                <w:webHidden/>
              </w:rPr>
              <w:fldChar w:fldCharType="separate"/>
            </w:r>
            <w:r w:rsidR="00D657FC">
              <w:rPr>
                <w:noProof/>
                <w:webHidden/>
              </w:rPr>
              <w:t>30</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27" w:history="1">
            <w:r w:rsidR="0089297F" w:rsidRPr="00507642">
              <w:rPr>
                <w:rStyle w:val="Hipercze"/>
                <w:rFonts w:cs="Arial"/>
                <w:noProof/>
              </w:rPr>
              <w:t>3. Wskaźniki pomiaru stopnia osiągnięcia założeń konkursu</w:t>
            </w:r>
            <w:r w:rsidR="0089297F">
              <w:rPr>
                <w:noProof/>
                <w:webHidden/>
              </w:rPr>
              <w:tab/>
            </w:r>
            <w:r w:rsidR="00FB11E2">
              <w:rPr>
                <w:noProof/>
                <w:webHidden/>
              </w:rPr>
              <w:fldChar w:fldCharType="begin"/>
            </w:r>
            <w:r w:rsidR="0089297F">
              <w:rPr>
                <w:noProof/>
                <w:webHidden/>
              </w:rPr>
              <w:instrText xml:space="preserve"> PAGEREF _Toc509392527 \h </w:instrText>
            </w:r>
            <w:r w:rsidR="00FB11E2">
              <w:rPr>
                <w:noProof/>
                <w:webHidden/>
              </w:rPr>
            </w:r>
            <w:r w:rsidR="00FB11E2">
              <w:rPr>
                <w:noProof/>
                <w:webHidden/>
              </w:rPr>
              <w:fldChar w:fldCharType="separate"/>
            </w:r>
            <w:r w:rsidR="00D657FC">
              <w:rPr>
                <w:noProof/>
                <w:webHidden/>
              </w:rPr>
              <w:t>31</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8" w:history="1">
            <w:r w:rsidR="0089297F" w:rsidRPr="00507642">
              <w:rPr>
                <w:rStyle w:val="Hipercze"/>
                <w:rFonts w:ascii="Arial" w:eastAsia="Arial" w:hAnsi="Arial" w:cs="Arial"/>
                <w:noProof/>
              </w:rPr>
              <w:t>Wskaźniki kluczowe produktu - obligatoryjne</w:t>
            </w:r>
            <w:r w:rsidR="0089297F">
              <w:rPr>
                <w:noProof/>
                <w:webHidden/>
              </w:rPr>
              <w:tab/>
            </w:r>
            <w:r w:rsidR="00FB11E2">
              <w:rPr>
                <w:noProof/>
                <w:webHidden/>
              </w:rPr>
              <w:fldChar w:fldCharType="begin"/>
            </w:r>
            <w:r w:rsidR="0089297F">
              <w:rPr>
                <w:noProof/>
                <w:webHidden/>
              </w:rPr>
              <w:instrText xml:space="preserve"> PAGEREF _Toc509392528 \h </w:instrText>
            </w:r>
            <w:r w:rsidR="00FB11E2">
              <w:rPr>
                <w:noProof/>
                <w:webHidden/>
              </w:rPr>
            </w:r>
            <w:r w:rsidR="00FB11E2">
              <w:rPr>
                <w:noProof/>
                <w:webHidden/>
              </w:rPr>
              <w:fldChar w:fldCharType="separate"/>
            </w:r>
            <w:r w:rsidR="00D657FC">
              <w:rPr>
                <w:noProof/>
                <w:webHidden/>
              </w:rPr>
              <w:t>32</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29" w:history="1">
            <w:r w:rsidR="0089297F" w:rsidRPr="00507642">
              <w:rPr>
                <w:rStyle w:val="Hipercze"/>
                <w:rFonts w:ascii="Arial" w:eastAsia="Arial" w:hAnsi="Arial" w:cs="Arial"/>
                <w:noProof/>
              </w:rPr>
              <w:t xml:space="preserve">Wskaźniki kluczowe rezultatu bezpośredniego według Załącznika nr 2 </w:t>
            </w:r>
            <w:r w:rsidR="0089297F" w:rsidRPr="00507642">
              <w:rPr>
                <w:rStyle w:val="Hipercze"/>
                <w:noProof/>
              </w:rPr>
              <w:t xml:space="preserve"> </w:t>
            </w:r>
            <w:r w:rsidR="0089297F" w:rsidRPr="00507642">
              <w:rPr>
                <w:rStyle w:val="Hipercze"/>
                <w:rFonts w:ascii="Arial" w:eastAsia="Arial" w:hAnsi="Arial" w:cs="Arial"/>
                <w:noProof/>
              </w:rPr>
              <w:t>do SZOOP RPO WSL 2014-2020 Tabela wskaźników rezultatu bezpośredniego i produktu dla działań i poddziałań.</w:t>
            </w:r>
            <w:r w:rsidR="0089297F">
              <w:rPr>
                <w:noProof/>
                <w:webHidden/>
              </w:rPr>
              <w:tab/>
            </w:r>
            <w:r w:rsidR="00FB11E2">
              <w:rPr>
                <w:noProof/>
                <w:webHidden/>
              </w:rPr>
              <w:fldChar w:fldCharType="begin"/>
            </w:r>
            <w:r w:rsidR="0089297F">
              <w:rPr>
                <w:noProof/>
                <w:webHidden/>
              </w:rPr>
              <w:instrText xml:space="preserve"> PAGEREF _Toc509392529 \h </w:instrText>
            </w:r>
            <w:r w:rsidR="00FB11E2">
              <w:rPr>
                <w:noProof/>
                <w:webHidden/>
              </w:rPr>
            </w:r>
            <w:r w:rsidR="00FB11E2">
              <w:rPr>
                <w:noProof/>
                <w:webHidden/>
              </w:rPr>
              <w:fldChar w:fldCharType="separate"/>
            </w:r>
            <w:r w:rsidR="00D657FC">
              <w:rPr>
                <w:noProof/>
                <w:webHidden/>
              </w:rPr>
              <w:t>34</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30" w:history="1">
            <w:r w:rsidR="0089297F" w:rsidRPr="00507642">
              <w:rPr>
                <w:rStyle w:val="Hipercze"/>
                <w:rFonts w:ascii="Arial" w:eastAsia="Arial" w:hAnsi="Arial" w:cs="Arial"/>
                <w:noProof/>
              </w:rPr>
              <w:t>Wskaźnik produktu specyficzny dla programu</w:t>
            </w:r>
            <w:r w:rsidR="0089297F">
              <w:rPr>
                <w:noProof/>
                <w:webHidden/>
              </w:rPr>
              <w:tab/>
            </w:r>
            <w:r w:rsidR="00FB11E2">
              <w:rPr>
                <w:noProof/>
                <w:webHidden/>
              </w:rPr>
              <w:fldChar w:fldCharType="begin"/>
            </w:r>
            <w:r w:rsidR="0089297F">
              <w:rPr>
                <w:noProof/>
                <w:webHidden/>
              </w:rPr>
              <w:instrText xml:space="preserve"> PAGEREF _Toc509392530 \h </w:instrText>
            </w:r>
            <w:r w:rsidR="00FB11E2">
              <w:rPr>
                <w:noProof/>
                <w:webHidden/>
              </w:rPr>
            </w:r>
            <w:r w:rsidR="00FB11E2">
              <w:rPr>
                <w:noProof/>
                <w:webHidden/>
              </w:rPr>
              <w:fldChar w:fldCharType="separate"/>
            </w:r>
            <w:r w:rsidR="00D657FC">
              <w:rPr>
                <w:noProof/>
                <w:webHidden/>
              </w:rPr>
              <w:t>35</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31" w:history="1">
            <w:r w:rsidR="0089297F" w:rsidRPr="00507642">
              <w:rPr>
                <w:rStyle w:val="Hipercze"/>
                <w:rFonts w:ascii="Arial" w:eastAsia="Arial" w:hAnsi="Arial" w:cs="Arial"/>
                <w:noProof/>
              </w:rPr>
              <w:t>Wskaźniki horyzontalne produktu</w:t>
            </w:r>
            <w:r w:rsidR="0089297F">
              <w:rPr>
                <w:noProof/>
                <w:webHidden/>
              </w:rPr>
              <w:tab/>
            </w:r>
            <w:r w:rsidR="00FB11E2">
              <w:rPr>
                <w:noProof/>
                <w:webHidden/>
              </w:rPr>
              <w:fldChar w:fldCharType="begin"/>
            </w:r>
            <w:r w:rsidR="0089297F">
              <w:rPr>
                <w:noProof/>
                <w:webHidden/>
              </w:rPr>
              <w:instrText xml:space="preserve"> PAGEREF _Toc509392531 \h </w:instrText>
            </w:r>
            <w:r w:rsidR="00FB11E2">
              <w:rPr>
                <w:noProof/>
                <w:webHidden/>
              </w:rPr>
            </w:r>
            <w:r w:rsidR="00FB11E2">
              <w:rPr>
                <w:noProof/>
                <w:webHidden/>
              </w:rPr>
              <w:fldChar w:fldCharType="separate"/>
            </w:r>
            <w:r w:rsidR="00D657FC">
              <w:rPr>
                <w:noProof/>
                <w:webHidden/>
              </w:rPr>
              <w:t>36</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32" w:history="1">
            <w:r w:rsidR="0089297F" w:rsidRPr="00507642">
              <w:rPr>
                <w:rStyle w:val="Hipercze"/>
                <w:rFonts w:ascii="Arial" w:eastAsia="Arial" w:hAnsi="Arial" w:cs="Arial"/>
                <w:noProof/>
              </w:rPr>
              <w:t>Wskaźniki horyzontalne rezultatu</w:t>
            </w:r>
            <w:r w:rsidR="0089297F">
              <w:rPr>
                <w:noProof/>
                <w:webHidden/>
              </w:rPr>
              <w:tab/>
            </w:r>
            <w:r w:rsidR="00FB11E2">
              <w:rPr>
                <w:noProof/>
                <w:webHidden/>
              </w:rPr>
              <w:fldChar w:fldCharType="begin"/>
            </w:r>
            <w:r w:rsidR="0089297F">
              <w:rPr>
                <w:noProof/>
                <w:webHidden/>
              </w:rPr>
              <w:instrText xml:space="preserve"> PAGEREF _Toc509392532 \h </w:instrText>
            </w:r>
            <w:r w:rsidR="00FB11E2">
              <w:rPr>
                <w:noProof/>
                <w:webHidden/>
              </w:rPr>
            </w:r>
            <w:r w:rsidR="00FB11E2">
              <w:rPr>
                <w:noProof/>
                <w:webHidden/>
              </w:rPr>
              <w:fldChar w:fldCharType="separate"/>
            </w:r>
            <w:r w:rsidR="00D657FC">
              <w:rPr>
                <w:noProof/>
                <w:webHidden/>
              </w:rPr>
              <w:t>37</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33" w:history="1">
            <w:r w:rsidR="0089297F" w:rsidRPr="00507642">
              <w:rPr>
                <w:rStyle w:val="Hipercze"/>
                <w:rFonts w:cs="Arial"/>
                <w:noProof/>
              </w:rPr>
              <w:t>4. Kryteria wyboru projektów</w:t>
            </w:r>
            <w:r w:rsidR="0089297F">
              <w:rPr>
                <w:noProof/>
                <w:webHidden/>
              </w:rPr>
              <w:tab/>
            </w:r>
            <w:r w:rsidR="00FB11E2">
              <w:rPr>
                <w:noProof/>
                <w:webHidden/>
              </w:rPr>
              <w:fldChar w:fldCharType="begin"/>
            </w:r>
            <w:r w:rsidR="0089297F">
              <w:rPr>
                <w:noProof/>
                <w:webHidden/>
              </w:rPr>
              <w:instrText xml:space="preserve"> PAGEREF _Toc509392533 \h </w:instrText>
            </w:r>
            <w:r w:rsidR="00FB11E2">
              <w:rPr>
                <w:noProof/>
                <w:webHidden/>
              </w:rPr>
            </w:r>
            <w:r w:rsidR="00FB11E2">
              <w:rPr>
                <w:noProof/>
                <w:webHidden/>
              </w:rPr>
              <w:fldChar w:fldCharType="separate"/>
            </w:r>
            <w:r w:rsidR="00D657FC">
              <w:rPr>
                <w:noProof/>
                <w:webHidden/>
              </w:rPr>
              <w:t>38</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34" w:history="1">
            <w:r w:rsidR="0089297F" w:rsidRPr="00507642">
              <w:rPr>
                <w:rStyle w:val="Hipercze"/>
                <w:rFonts w:cs="Arial"/>
                <w:noProof/>
              </w:rPr>
              <w:t>5. Procedura weryfikacji warunków formalnych, poprawiania oczywistych omyłek oraz oceny i wyboru projektów  do dofinansowania</w:t>
            </w:r>
            <w:r w:rsidR="0089297F">
              <w:rPr>
                <w:noProof/>
                <w:webHidden/>
              </w:rPr>
              <w:tab/>
            </w:r>
            <w:r w:rsidR="00FB11E2">
              <w:rPr>
                <w:noProof/>
                <w:webHidden/>
              </w:rPr>
              <w:fldChar w:fldCharType="begin"/>
            </w:r>
            <w:r w:rsidR="0089297F">
              <w:rPr>
                <w:noProof/>
                <w:webHidden/>
              </w:rPr>
              <w:instrText xml:space="preserve"> PAGEREF _Toc509392534 \h </w:instrText>
            </w:r>
            <w:r w:rsidR="00FB11E2">
              <w:rPr>
                <w:noProof/>
                <w:webHidden/>
              </w:rPr>
            </w:r>
            <w:r w:rsidR="00FB11E2">
              <w:rPr>
                <w:noProof/>
                <w:webHidden/>
              </w:rPr>
              <w:fldChar w:fldCharType="separate"/>
            </w:r>
            <w:r w:rsidR="00D657FC">
              <w:rPr>
                <w:noProof/>
                <w:webHidden/>
              </w:rPr>
              <w:t>40</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35" w:history="1">
            <w:r w:rsidR="0089297F" w:rsidRPr="00507642">
              <w:rPr>
                <w:rStyle w:val="Hipercze"/>
                <w:rFonts w:ascii="Arial" w:eastAsia="Arial" w:hAnsi="Arial" w:cs="Arial"/>
                <w:noProof/>
              </w:rPr>
              <w:t>5.1 Weryfikacja warunków formalnych</w:t>
            </w:r>
            <w:r w:rsidR="0089297F">
              <w:rPr>
                <w:noProof/>
                <w:webHidden/>
              </w:rPr>
              <w:tab/>
            </w:r>
            <w:r w:rsidR="00FB11E2">
              <w:rPr>
                <w:noProof/>
                <w:webHidden/>
              </w:rPr>
              <w:fldChar w:fldCharType="begin"/>
            </w:r>
            <w:r w:rsidR="0089297F">
              <w:rPr>
                <w:noProof/>
                <w:webHidden/>
              </w:rPr>
              <w:instrText xml:space="preserve"> PAGEREF _Toc509392535 \h </w:instrText>
            </w:r>
            <w:r w:rsidR="00FB11E2">
              <w:rPr>
                <w:noProof/>
                <w:webHidden/>
              </w:rPr>
            </w:r>
            <w:r w:rsidR="00FB11E2">
              <w:rPr>
                <w:noProof/>
                <w:webHidden/>
              </w:rPr>
              <w:fldChar w:fldCharType="separate"/>
            </w:r>
            <w:r w:rsidR="00D657FC">
              <w:rPr>
                <w:noProof/>
                <w:webHidden/>
              </w:rPr>
              <w:t>40</w:t>
            </w:r>
            <w:r w:rsidR="00FB11E2">
              <w:rPr>
                <w:noProof/>
                <w:webHidden/>
              </w:rPr>
              <w:fldChar w:fldCharType="end"/>
            </w:r>
          </w:hyperlink>
        </w:p>
        <w:p w:rsidR="0089297F" w:rsidRDefault="00B823B3">
          <w:pPr>
            <w:pStyle w:val="Spistreci3"/>
            <w:tabs>
              <w:tab w:val="right" w:leader="dot" w:pos="9060"/>
            </w:tabs>
            <w:rPr>
              <w:rFonts w:asciiTheme="minorHAnsi" w:eastAsiaTheme="minorEastAsia" w:hAnsiTheme="minorHAnsi" w:cstheme="minorBidi"/>
              <w:noProof/>
              <w:color w:val="auto"/>
              <w:szCs w:val="22"/>
              <w:lang w:bidi="ar-SA"/>
            </w:rPr>
          </w:pPr>
          <w:hyperlink w:anchor="_Toc509392536" w:history="1">
            <w:r w:rsidR="0089297F" w:rsidRPr="00507642">
              <w:rPr>
                <w:rStyle w:val="Hipercze"/>
                <w:rFonts w:ascii="Arial" w:eastAsia="Arial" w:hAnsi="Arial" w:cs="Arial"/>
                <w:noProof/>
              </w:rPr>
              <w:t>5.2.1 Etap oceny  weryfikacji spełnienia kryteriów formalnych   oraz występowania oczywistych omyłek</w:t>
            </w:r>
            <w:r w:rsidR="0089297F">
              <w:rPr>
                <w:noProof/>
                <w:webHidden/>
              </w:rPr>
              <w:tab/>
            </w:r>
            <w:r w:rsidR="00FB11E2">
              <w:rPr>
                <w:noProof/>
                <w:webHidden/>
              </w:rPr>
              <w:fldChar w:fldCharType="begin"/>
            </w:r>
            <w:r w:rsidR="0089297F">
              <w:rPr>
                <w:noProof/>
                <w:webHidden/>
              </w:rPr>
              <w:instrText xml:space="preserve"> PAGEREF _Toc509392536 \h </w:instrText>
            </w:r>
            <w:r w:rsidR="00FB11E2">
              <w:rPr>
                <w:noProof/>
                <w:webHidden/>
              </w:rPr>
            </w:r>
            <w:r w:rsidR="00FB11E2">
              <w:rPr>
                <w:noProof/>
                <w:webHidden/>
              </w:rPr>
              <w:fldChar w:fldCharType="separate"/>
            </w:r>
            <w:r w:rsidR="00D657FC">
              <w:rPr>
                <w:noProof/>
                <w:webHidden/>
              </w:rPr>
              <w:t>42</w:t>
            </w:r>
            <w:r w:rsidR="00FB11E2">
              <w:rPr>
                <w:noProof/>
                <w:webHidden/>
              </w:rPr>
              <w:fldChar w:fldCharType="end"/>
            </w:r>
          </w:hyperlink>
        </w:p>
        <w:p w:rsidR="0089297F" w:rsidRDefault="00B823B3">
          <w:pPr>
            <w:pStyle w:val="Spistreci3"/>
            <w:tabs>
              <w:tab w:val="right" w:leader="dot" w:pos="9060"/>
            </w:tabs>
            <w:rPr>
              <w:rFonts w:asciiTheme="minorHAnsi" w:eastAsiaTheme="minorEastAsia" w:hAnsiTheme="minorHAnsi" w:cstheme="minorBidi"/>
              <w:noProof/>
              <w:color w:val="auto"/>
              <w:szCs w:val="22"/>
              <w:lang w:bidi="ar-SA"/>
            </w:rPr>
          </w:pPr>
          <w:hyperlink w:anchor="_Toc509392537" w:history="1">
            <w:r w:rsidR="0089297F" w:rsidRPr="00507642">
              <w:rPr>
                <w:rStyle w:val="Hipercze"/>
                <w:rFonts w:ascii="Arial" w:eastAsia="Arial" w:hAnsi="Arial" w:cs="Arial"/>
                <w:noProof/>
              </w:rPr>
              <w:t>5.2.2 Etap oceny spełnienia kryteriów merytorycznych</w:t>
            </w:r>
            <w:r w:rsidR="0089297F">
              <w:rPr>
                <w:noProof/>
                <w:webHidden/>
              </w:rPr>
              <w:tab/>
            </w:r>
            <w:r w:rsidR="00FB11E2">
              <w:rPr>
                <w:noProof/>
                <w:webHidden/>
              </w:rPr>
              <w:fldChar w:fldCharType="begin"/>
            </w:r>
            <w:r w:rsidR="0089297F">
              <w:rPr>
                <w:noProof/>
                <w:webHidden/>
              </w:rPr>
              <w:instrText xml:space="preserve"> PAGEREF _Toc509392537 \h </w:instrText>
            </w:r>
            <w:r w:rsidR="00FB11E2">
              <w:rPr>
                <w:noProof/>
                <w:webHidden/>
              </w:rPr>
            </w:r>
            <w:r w:rsidR="00FB11E2">
              <w:rPr>
                <w:noProof/>
                <w:webHidden/>
              </w:rPr>
              <w:fldChar w:fldCharType="separate"/>
            </w:r>
            <w:r w:rsidR="00D657FC">
              <w:rPr>
                <w:noProof/>
                <w:webHidden/>
              </w:rPr>
              <w:t>45</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38" w:history="1">
            <w:r w:rsidR="0089297F" w:rsidRPr="00507642">
              <w:rPr>
                <w:rStyle w:val="Hipercze"/>
                <w:rFonts w:ascii="Arial" w:eastAsia="Arial" w:hAnsi="Arial" w:cs="Arial"/>
                <w:noProof/>
              </w:rPr>
              <w:t>5.3 Rozstrzygnięcie konkursu</w:t>
            </w:r>
            <w:r w:rsidR="0089297F">
              <w:rPr>
                <w:noProof/>
                <w:webHidden/>
              </w:rPr>
              <w:tab/>
            </w:r>
            <w:r w:rsidR="00FB11E2">
              <w:rPr>
                <w:noProof/>
                <w:webHidden/>
              </w:rPr>
              <w:fldChar w:fldCharType="begin"/>
            </w:r>
            <w:r w:rsidR="0089297F">
              <w:rPr>
                <w:noProof/>
                <w:webHidden/>
              </w:rPr>
              <w:instrText xml:space="preserve"> PAGEREF _Toc509392538 \h </w:instrText>
            </w:r>
            <w:r w:rsidR="00FB11E2">
              <w:rPr>
                <w:noProof/>
                <w:webHidden/>
              </w:rPr>
            </w:r>
            <w:r w:rsidR="00FB11E2">
              <w:rPr>
                <w:noProof/>
                <w:webHidden/>
              </w:rPr>
              <w:fldChar w:fldCharType="separate"/>
            </w:r>
            <w:r w:rsidR="00D657FC">
              <w:rPr>
                <w:noProof/>
                <w:webHidden/>
              </w:rPr>
              <w:t>48</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39" w:history="1">
            <w:r w:rsidR="0089297F" w:rsidRPr="00507642">
              <w:rPr>
                <w:rStyle w:val="Hipercze"/>
                <w:rFonts w:ascii="Arial" w:eastAsia="Arial" w:hAnsi="Arial" w:cs="Arial"/>
                <w:noProof/>
              </w:rPr>
              <w:t>5.4 Procedura odwoławcza</w:t>
            </w:r>
            <w:r w:rsidR="0089297F">
              <w:rPr>
                <w:noProof/>
                <w:webHidden/>
              </w:rPr>
              <w:tab/>
            </w:r>
            <w:r w:rsidR="00FB11E2">
              <w:rPr>
                <w:noProof/>
                <w:webHidden/>
              </w:rPr>
              <w:fldChar w:fldCharType="begin"/>
            </w:r>
            <w:r w:rsidR="0089297F">
              <w:rPr>
                <w:noProof/>
                <w:webHidden/>
              </w:rPr>
              <w:instrText xml:space="preserve"> PAGEREF _Toc509392539 \h </w:instrText>
            </w:r>
            <w:r w:rsidR="00FB11E2">
              <w:rPr>
                <w:noProof/>
                <w:webHidden/>
              </w:rPr>
            </w:r>
            <w:r w:rsidR="00FB11E2">
              <w:rPr>
                <w:noProof/>
                <w:webHidden/>
              </w:rPr>
              <w:fldChar w:fldCharType="separate"/>
            </w:r>
            <w:r w:rsidR="00D657FC">
              <w:rPr>
                <w:noProof/>
                <w:webHidden/>
              </w:rPr>
              <w:t>50</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0" w:history="1">
            <w:r w:rsidR="0089297F" w:rsidRPr="00507642">
              <w:rPr>
                <w:rStyle w:val="Hipercze"/>
                <w:rFonts w:cs="Arial"/>
                <w:noProof/>
              </w:rPr>
              <w:t>6. Kwalifikowalność wydatków w ramach konkursu</w:t>
            </w:r>
            <w:r w:rsidR="0089297F">
              <w:rPr>
                <w:noProof/>
                <w:webHidden/>
              </w:rPr>
              <w:tab/>
            </w:r>
            <w:r w:rsidR="00FB11E2">
              <w:rPr>
                <w:noProof/>
                <w:webHidden/>
              </w:rPr>
              <w:fldChar w:fldCharType="begin"/>
            </w:r>
            <w:r w:rsidR="0089297F">
              <w:rPr>
                <w:noProof/>
                <w:webHidden/>
              </w:rPr>
              <w:instrText xml:space="preserve"> PAGEREF _Toc509392540 \h </w:instrText>
            </w:r>
            <w:r w:rsidR="00FB11E2">
              <w:rPr>
                <w:noProof/>
                <w:webHidden/>
              </w:rPr>
            </w:r>
            <w:r w:rsidR="00FB11E2">
              <w:rPr>
                <w:noProof/>
                <w:webHidden/>
              </w:rPr>
              <w:fldChar w:fldCharType="separate"/>
            </w:r>
            <w:r w:rsidR="00D657FC">
              <w:rPr>
                <w:noProof/>
                <w:webHidden/>
              </w:rPr>
              <w:t>52</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1" w:history="1">
            <w:r w:rsidR="0089297F" w:rsidRPr="00507642">
              <w:rPr>
                <w:rStyle w:val="Hipercze"/>
                <w:rFonts w:cs="Arial"/>
                <w:noProof/>
              </w:rPr>
              <w:t>7. Wymagania dotyczące realizacji zasady równości szans i niedyskryminacji, w tym dostępności dla osób z niepełnosprawnością oraz zasady równości szans kobiet i mężczyzn</w:t>
            </w:r>
            <w:r w:rsidR="0089297F">
              <w:rPr>
                <w:noProof/>
                <w:webHidden/>
              </w:rPr>
              <w:tab/>
            </w:r>
            <w:r w:rsidR="00FB11E2">
              <w:rPr>
                <w:noProof/>
                <w:webHidden/>
              </w:rPr>
              <w:fldChar w:fldCharType="begin"/>
            </w:r>
            <w:r w:rsidR="0089297F">
              <w:rPr>
                <w:noProof/>
                <w:webHidden/>
              </w:rPr>
              <w:instrText xml:space="preserve"> PAGEREF _Toc509392541 \h </w:instrText>
            </w:r>
            <w:r w:rsidR="00FB11E2">
              <w:rPr>
                <w:noProof/>
                <w:webHidden/>
              </w:rPr>
            </w:r>
            <w:r w:rsidR="00FB11E2">
              <w:rPr>
                <w:noProof/>
                <w:webHidden/>
              </w:rPr>
              <w:fldChar w:fldCharType="separate"/>
            </w:r>
            <w:r w:rsidR="00D657FC">
              <w:rPr>
                <w:noProof/>
                <w:webHidden/>
              </w:rPr>
              <w:t>55</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2" w:history="1">
            <w:r w:rsidR="0089297F" w:rsidRPr="00507642">
              <w:rPr>
                <w:rStyle w:val="Hipercze"/>
                <w:rFonts w:cs="Arial"/>
                <w:noProof/>
              </w:rPr>
              <w:t>8. Umowa o dofinansowanie/decyzja o dofinansowaniu</w:t>
            </w:r>
            <w:r w:rsidR="0089297F">
              <w:rPr>
                <w:noProof/>
                <w:webHidden/>
              </w:rPr>
              <w:tab/>
            </w:r>
            <w:r w:rsidR="00FB11E2">
              <w:rPr>
                <w:noProof/>
                <w:webHidden/>
              </w:rPr>
              <w:fldChar w:fldCharType="begin"/>
            </w:r>
            <w:r w:rsidR="0089297F">
              <w:rPr>
                <w:noProof/>
                <w:webHidden/>
              </w:rPr>
              <w:instrText xml:space="preserve"> PAGEREF _Toc509392542 \h </w:instrText>
            </w:r>
            <w:r w:rsidR="00FB11E2">
              <w:rPr>
                <w:noProof/>
                <w:webHidden/>
              </w:rPr>
            </w:r>
            <w:r w:rsidR="00FB11E2">
              <w:rPr>
                <w:noProof/>
                <w:webHidden/>
              </w:rPr>
              <w:fldChar w:fldCharType="separate"/>
            </w:r>
            <w:r w:rsidR="00D657FC">
              <w:rPr>
                <w:noProof/>
                <w:webHidden/>
              </w:rPr>
              <w:t>56</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43" w:history="1">
            <w:r w:rsidR="0089297F" w:rsidRPr="00507642">
              <w:rPr>
                <w:rStyle w:val="Hipercze"/>
                <w:rFonts w:ascii="Arial" w:eastAsia="Arial" w:hAnsi="Arial" w:cs="Arial"/>
                <w:noProof/>
              </w:rPr>
              <w:t xml:space="preserve">8.1 Warunki zawarcia umowy o dofinansowanie/podjęcia decyzji </w:t>
            </w:r>
            <w:r w:rsidR="0089297F" w:rsidRPr="00507642">
              <w:rPr>
                <w:rStyle w:val="Hipercze"/>
                <w:noProof/>
              </w:rPr>
              <w:t xml:space="preserve"> </w:t>
            </w:r>
            <w:r w:rsidR="0089297F" w:rsidRPr="00507642">
              <w:rPr>
                <w:rStyle w:val="Hipercze"/>
                <w:rFonts w:ascii="Arial" w:eastAsia="Arial" w:hAnsi="Arial" w:cs="Arial"/>
                <w:noProof/>
              </w:rPr>
              <w:t>o dofinansowaniu projektu</w:t>
            </w:r>
            <w:r w:rsidR="0089297F">
              <w:rPr>
                <w:noProof/>
                <w:webHidden/>
              </w:rPr>
              <w:tab/>
            </w:r>
            <w:r w:rsidR="00FB11E2">
              <w:rPr>
                <w:noProof/>
                <w:webHidden/>
              </w:rPr>
              <w:fldChar w:fldCharType="begin"/>
            </w:r>
            <w:r w:rsidR="0089297F">
              <w:rPr>
                <w:noProof/>
                <w:webHidden/>
              </w:rPr>
              <w:instrText xml:space="preserve"> PAGEREF _Toc509392543 \h </w:instrText>
            </w:r>
            <w:r w:rsidR="00FB11E2">
              <w:rPr>
                <w:noProof/>
                <w:webHidden/>
              </w:rPr>
            </w:r>
            <w:r w:rsidR="00FB11E2">
              <w:rPr>
                <w:noProof/>
                <w:webHidden/>
              </w:rPr>
              <w:fldChar w:fldCharType="separate"/>
            </w:r>
            <w:r w:rsidR="00D657FC">
              <w:rPr>
                <w:noProof/>
                <w:webHidden/>
              </w:rPr>
              <w:t>57</w:t>
            </w:r>
            <w:r w:rsidR="00FB11E2">
              <w:rPr>
                <w:noProof/>
                <w:webHidden/>
              </w:rPr>
              <w:fldChar w:fldCharType="end"/>
            </w:r>
          </w:hyperlink>
        </w:p>
        <w:p w:rsidR="0089297F" w:rsidRDefault="00B823B3">
          <w:pPr>
            <w:pStyle w:val="Spistreci2"/>
            <w:tabs>
              <w:tab w:val="right" w:leader="dot" w:pos="9060"/>
            </w:tabs>
            <w:rPr>
              <w:rFonts w:asciiTheme="minorHAnsi" w:eastAsiaTheme="minorEastAsia" w:hAnsiTheme="minorHAnsi" w:cstheme="minorBidi"/>
              <w:noProof/>
              <w:color w:val="auto"/>
              <w:szCs w:val="22"/>
              <w:lang w:bidi="ar-SA"/>
            </w:rPr>
          </w:pPr>
          <w:hyperlink w:anchor="_Toc509392544" w:history="1">
            <w:r w:rsidR="0089297F" w:rsidRPr="00507642">
              <w:rPr>
                <w:rStyle w:val="Hipercze"/>
                <w:rFonts w:ascii="Arial" w:eastAsia="Arial" w:hAnsi="Arial" w:cs="Arial"/>
                <w:noProof/>
              </w:rPr>
              <w:t>8.2 Zabezpieczenie prawidłowej realizacji umowy o dofinansowanie</w:t>
            </w:r>
            <w:r w:rsidR="0089297F">
              <w:rPr>
                <w:noProof/>
                <w:webHidden/>
              </w:rPr>
              <w:tab/>
            </w:r>
            <w:r w:rsidR="00FB11E2">
              <w:rPr>
                <w:noProof/>
                <w:webHidden/>
              </w:rPr>
              <w:fldChar w:fldCharType="begin"/>
            </w:r>
            <w:r w:rsidR="0089297F">
              <w:rPr>
                <w:noProof/>
                <w:webHidden/>
              </w:rPr>
              <w:instrText xml:space="preserve"> PAGEREF _Toc509392544 \h </w:instrText>
            </w:r>
            <w:r w:rsidR="00FB11E2">
              <w:rPr>
                <w:noProof/>
                <w:webHidden/>
              </w:rPr>
            </w:r>
            <w:r w:rsidR="00FB11E2">
              <w:rPr>
                <w:noProof/>
                <w:webHidden/>
              </w:rPr>
              <w:fldChar w:fldCharType="separate"/>
            </w:r>
            <w:r w:rsidR="00D657FC">
              <w:rPr>
                <w:noProof/>
                <w:webHidden/>
              </w:rPr>
              <w:t>58</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5" w:history="1">
            <w:r w:rsidR="0089297F" w:rsidRPr="00507642">
              <w:rPr>
                <w:rStyle w:val="Hipercze"/>
                <w:rFonts w:cs="Arial"/>
                <w:noProof/>
              </w:rPr>
              <w:t>9. Dodatkowe informacje</w:t>
            </w:r>
            <w:r w:rsidR="0089297F">
              <w:rPr>
                <w:noProof/>
                <w:webHidden/>
              </w:rPr>
              <w:tab/>
            </w:r>
            <w:r w:rsidR="00FB11E2">
              <w:rPr>
                <w:noProof/>
                <w:webHidden/>
              </w:rPr>
              <w:fldChar w:fldCharType="begin"/>
            </w:r>
            <w:r w:rsidR="0089297F">
              <w:rPr>
                <w:noProof/>
                <w:webHidden/>
              </w:rPr>
              <w:instrText xml:space="preserve"> PAGEREF _Toc509392545 \h </w:instrText>
            </w:r>
            <w:r w:rsidR="00FB11E2">
              <w:rPr>
                <w:noProof/>
                <w:webHidden/>
              </w:rPr>
            </w:r>
            <w:r w:rsidR="00FB11E2">
              <w:rPr>
                <w:noProof/>
                <w:webHidden/>
              </w:rPr>
              <w:fldChar w:fldCharType="separate"/>
            </w:r>
            <w:r w:rsidR="00D657FC">
              <w:rPr>
                <w:noProof/>
                <w:webHidden/>
              </w:rPr>
              <w:t>59</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6" w:history="1">
            <w:r w:rsidR="0089297F" w:rsidRPr="00507642">
              <w:rPr>
                <w:rStyle w:val="Hipercze"/>
                <w:rFonts w:cs="Arial"/>
                <w:noProof/>
              </w:rPr>
              <w:t>10. Forma i sposób komunikacji między wnioskodawcą a IOK</w:t>
            </w:r>
            <w:r w:rsidR="0089297F">
              <w:rPr>
                <w:noProof/>
                <w:webHidden/>
              </w:rPr>
              <w:tab/>
            </w:r>
            <w:r w:rsidR="00FB11E2">
              <w:rPr>
                <w:noProof/>
                <w:webHidden/>
              </w:rPr>
              <w:fldChar w:fldCharType="begin"/>
            </w:r>
            <w:r w:rsidR="0089297F">
              <w:rPr>
                <w:noProof/>
                <w:webHidden/>
              </w:rPr>
              <w:instrText xml:space="preserve"> PAGEREF _Toc509392546 \h </w:instrText>
            </w:r>
            <w:r w:rsidR="00FB11E2">
              <w:rPr>
                <w:noProof/>
                <w:webHidden/>
              </w:rPr>
            </w:r>
            <w:r w:rsidR="00FB11E2">
              <w:rPr>
                <w:noProof/>
                <w:webHidden/>
              </w:rPr>
              <w:fldChar w:fldCharType="separate"/>
            </w:r>
            <w:r w:rsidR="00D657FC">
              <w:rPr>
                <w:noProof/>
                <w:webHidden/>
              </w:rPr>
              <w:t>59</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7" w:history="1">
            <w:r w:rsidR="0089297F" w:rsidRPr="00507642">
              <w:rPr>
                <w:rStyle w:val="Hipercze"/>
                <w:rFonts w:cs="Arial"/>
                <w:noProof/>
              </w:rPr>
              <w:t>11. Rzecznik Funduszy Europejskich</w:t>
            </w:r>
            <w:r w:rsidR="0089297F">
              <w:rPr>
                <w:noProof/>
                <w:webHidden/>
              </w:rPr>
              <w:tab/>
            </w:r>
            <w:r w:rsidR="00FB11E2">
              <w:rPr>
                <w:noProof/>
                <w:webHidden/>
              </w:rPr>
              <w:fldChar w:fldCharType="begin"/>
            </w:r>
            <w:r w:rsidR="0089297F">
              <w:rPr>
                <w:noProof/>
                <w:webHidden/>
              </w:rPr>
              <w:instrText xml:space="preserve"> PAGEREF _Toc509392547 \h </w:instrText>
            </w:r>
            <w:r w:rsidR="00FB11E2">
              <w:rPr>
                <w:noProof/>
                <w:webHidden/>
              </w:rPr>
            </w:r>
            <w:r w:rsidR="00FB11E2">
              <w:rPr>
                <w:noProof/>
                <w:webHidden/>
              </w:rPr>
              <w:fldChar w:fldCharType="separate"/>
            </w:r>
            <w:r w:rsidR="00D657FC">
              <w:rPr>
                <w:noProof/>
                <w:webHidden/>
              </w:rPr>
              <w:t>61</w:t>
            </w:r>
            <w:r w:rsidR="00FB11E2">
              <w:rPr>
                <w:noProof/>
                <w:webHidden/>
              </w:rPr>
              <w:fldChar w:fldCharType="end"/>
            </w:r>
          </w:hyperlink>
        </w:p>
        <w:p w:rsidR="0089297F" w:rsidRDefault="00B823B3">
          <w:pPr>
            <w:pStyle w:val="Spistreci1"/>
            <w:rPr>
              <w:rFonts w:asciiTheme="minorHAnsi" w:eastAsiaTheme="minorEastAsia" w:hAnsiTheme="minorHAnsi" w:cstheme="minorBidi"/>
              <w:noProof/>
              <w:color w:val="auto"/>
              <w:szCs w:val="22"/>
              <w:lang w:bidi="ar-SA"/>
            </w:rPr>
          </w:pPr>
          <w:hyperlink w:anchor="_Toc509392548" w:history="1">
            <w:r w:rsidR="0089297F" w:rsidRPr="00507642">
              <w:rPr>
                <w:rStyle w:val="Hipercze"/>
                <w:rFonts w:cs="Arial"/>
                <w:noProof/>
              </w:rPr>
              <w:t>12. Załączniki</w:t>
            </w:r>
            <w:r w:rsidR="0089297F">
              <w:rPr>
                <w:noProof/>
                <w:webHidden/>
              </w:rPr>
              <w:tab/>
            </w:r>
            <w:r w:rsidR="00FB11E2">
              <w:rPr>
                <w:noProof/>
                <w:webHidden/>
              </w:rPr>
              <w:fldChar w:fldCharType="begin"/>
            </w:r>
            <w:r w:rsidR="0089297F">
              <w:rPr>
                <w:noProof/>
                <w:webHidden/>
              </w:rPr>
              <w:instrText xml:space="preserve"> PAGEREF _Toc509392548 \h </w:instrText>
            </w:r>
            <w:r w:rsidR="00FB11E2">
              <w:rPr>
                <w:noProof/>
                <w:webHidden/>
              </w:rPr>
            </w:r>
            <w:r w:rsidR="00FB11E2">
              <w:rPr>
                <w:noProof/>
                <w:webHidden/>
              </w:rPr>
              <w:fldChar w:fldCharType="separate"/>
            </w:r>
            <w:r w:rsidR="00D657FC">
              <w:rPr>
                <w:noProof/>
                <w:webHidden/>
              </w:rPr>
              <w:t>63</w:t>
            </w:r>
            <w:r w:rsidR="00FB11E2">
              <w:rPr>
                <w:noProof/>
                <w:webHidden/>
              </w:rPr>
              <w:fldChar w:fldCharType="end"/>
            </w:r>
          </w:hyperlink>
        </w:p>
        <w:p w:rsidR="0055282B" w:rsidRDefault="00FB11E2">
          <w:r>
            <w:rPr>
              <w:b/>
              <w:bCs/>
            </w:rPr>
            <w:fldChar w:fldCharType="end"/>
          </w:r>
        </w:p>
      </w:sdtContent>
    </w:sdt>
    <w:p w:rsidR="005F482B" w:rsidRDefault="005F482B">
      <w:pPr>
        <w:tabs>
          <w:tab w:val="left" w:pos="5433"/>
        </w:tabs>
      </w:pPr>
    </w:p>
    <w:p w:rsidR="001C13D0" w:rsidRDefault="001C13D0">
      <w:pPr>
        <w:rPr>
          <w:rFonts w:ascii="Arial" w:eastAsia="Arial" w:hAnsi="Arial" w:cs="Arial"/>
          <w:bCs/>
          <w:sz w:val="24"/>
          <w:lang w:eastAsia="pl-PL"/>
        </w:rPr>
      </w:pPr>
    </w:p>
    <w:p w:rsidR="001C13D0" w:rsidRDefault="001C13D0">
      <w:pPr>
        <w:pStyle w:val="Spistreci1"/>
        <w:rPr>
          <w:b/>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1C13D0">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B33936" w:rsidRDefault="00B33936">
      <w:pPr>
        <w:jc w:val="both"/>
        <w:rPr>
          <w:rFonts w:ascii="Arial" w:eastAsia="Arial" w:hAnsi="Arial" w:cs="Arial"/>
          <w:bCs/>
          <w:sz w:val="24"/>
        </w:rPr>
      </w:pPr>
    </w:p>
    <w:p w:rsidR="001C13D0" w:rsidRDefault="001C13D0">
      <w:pPr>
        <w:jc w:val="both"/>
        <w:rPr>
          <w:rFonts w:ascii="Arial" w:eastAsia="Arial" w:hAnsi="Arial" w:cs="Arial"/>
          <w:bCs/>
          <w:sz w:val="24"/>
        </w:rPr>
      </w:pPr>
    </w:p>
    <w:p w:rsidR="001C13D0" w:rsidRDefault="004B5370">
      <w:pPr>
        <w:pStyle w:val="Nagwek1"/>
        <w:rPr>
          <w:b w:val="0"/>
        </w:rPr>
      </w:pPr>
      <w:bookmarkStart w:id="2" w:name="_Toc508262640"/>
      <w:bookmarkStart w:id="3" w:name="_Toc509392514"/>
      <w:r>
        <w:rPr>
          <w:rFonts w:ascii="Arial" w:eastAsia="Arial" w:hAnsi="Arial" w:cs="Arial"/>
          <w:color w:val="00000A"/>
        </w:rPr>
        <w:lastRenderedPageBreak/>
        <w:t xml:space="preserve">Wykaz </w:t>
      </w:r>
      <w:bookmarkEnd w:id="2"/>
      <w:r>
        <w:rPr>
          <w:rFonts w:ascii="Arial" w:eastAsia="Arial" w:hAnsi="Arial" w:cs="Arial"/>
          <w:color w:val="00000A"/>
        </w:rPr>
        <w:t>skrótów</w:t>
      </w:r>
      <w:bookmarkEnd w:id="3"/>
    </w:p>
    <w:p w:rsidR="001C13D0" w:rsidRDefault="001C13D0">
      <w:pPr>
        <w:jc w:val="both"/>
        <w:rPr>
          <w:rFonts w:ascii="Arial" w:eastAsia="Arial" w:hAnsi="Arial" w:cs="Arial"/>
          <w:sz w:val="24"/>
        </w:rPr>
      </w:pP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EFRR</w:t>
      </w:r>
      <w:r>
        <w:rPr>
          <w:rFonts w:ascii="Arial" w:eastAsia="Arial" w:hAnsi="Arial" w:cs="Arial"/>
          <w:sz w:val="24"/>
        </w:rPr>
        <w:t xml:space="preserve"> – Europejski Fundusz Rozwoju Regionalnego;</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EOG</w:t>
      </w:r>
      <w:r>
        <w:rPr>
          <w:rFonts w:ascii="Arial" w:eastAsia="Arial" w:hAnsi="Arial" w:cs="Arial"/>
          <w:sz w:val="24"/>
        </w:rPr>
        <w:t xml:space="preserve"> – Europejski Obszar Gospodarczy;</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 xml:space="preserve">EPC </w:t>
      </w:r>
      <w:r>
        <w:rPr>
          <w:rFonts w:ascii="Arial" w:eastAsia="Arial" w:hAnsi="Arial" w:cs="Arial"/>
          <w:sz w:val="24"/>
        </w:rPr>
        <w:t xml:space="preserve">- </w:t>
      </w:r>
      <w:r>
        <w:rPr>
          <w:rFonts w:ascii="Arial" w:eastAsia="Arial" w:hAnsi="Arial" w:cs="Arial"/>
          <w:b/>
          <w:sz w:val="24"/>
        </w:rPr>
        <w:t>Ekwiwalent pełnego wymiaru czasu pracy;</w:t>
      </w:r>
    </w:p>
    <w:p w:rsidR="001C13D0" w:rsidRDefault="004B5370" w:rsidP="0055282B">
      <w:pPr>
        <w:pStyle w:val="Akapitzlist"/>
        <w:numPr>
          <w:ilvl w:val="0"/>
          <w:numId w:val="1"/>
        </w:numPr>
        <w:tabs>
          <w:tab w:val="left" w:pos="426"/>
        </w:tabs>
        <w:spacing w:line="276" w:lineRule="auto"/>
        <w:ind w:left="0" w:firstLine="0"/>
        <w:jc w:val="both"/>
      </w:pPr>
      <w:r>
        <w:rPr>
          <w:rFonts w:ascii="Arial" w:eastAsia="Arial" w:hAnsi="Arial" w:cs="Arial"/>
          <w:b/>
          <w:sz w:val="24"/>
        </w:rPr>
        <w:t>ePUAP</w:t>
      </w:r>
      <w:r>
        <w:rPr>
          <w:rFonts w:ascii="Arial" w:eastAsia="Arial" w:hAnsi="Arial" w:cs="Arial"/>
          <w:sz w:val="24"/>
        </w:rPr>
        <w:t xml:space="preserve"> – elektroniczna Platforma Usług Administracji Publicznej </w:t>
      </w:r>
      <w:r>
        <w:rPr>
          <w:rFonts w:ascii="Arial" w:eastAsia="Arial" w:hAnsi="Arial" w:cs="Arial"/>
          <w:sz w:val="24"/>
          <w:lang w:eastAsia="pl-PL"/>
        </w:rPr>
        <w:t xml:space="preserve">dostępna pod adresem </w:t>
      </w:r>
      <w:hyperlink r:id="rId10">
        <w:r>
          <w:rPr>
            <w:rStyle w:val="czeinternetowe"/>
            <w:rFonts w:ascii="Arial" w:eastAsia="Arial" w:hAnsi="Arial" w:cs="Arial"/>
            <w:b/>
            <w:sz w:val="24"/>
            <w:lang w:eastAsia="pl-PL"/>
          </w:rPr>
          <w:t>http://epuap.gov.pl</w:t>
        </w:r>
      </w:hyperlink>
      <w:r>
        <w:rPr>
          <w:rFonts w:ascii="Arial" w:eastAsia="Arial" w:hAnsi="Arial" w:cs="Arial"/>
          <w:sz w:val="24"/>
          <w:u w:val="single"/>
          <w:lang w:eastAsia="pl-PL"/>
        </w:rPr>
        <w:t>;</w:t>
      </w:r>
    </w:p>
    <w:p w:rsidR="001C13D0" w:rsidRDefault="004B5370" w:rsidP="0055282B">
      <w:pPr>
        <w:pStyle w:val="Akapitzlist"/>
        <w:numPr>
          <w:ilvl w:val="0"/>
          <w:numId w:val="1"/>
        </w:numPr>
        <w:tabs>
          <w:tab w:val="left" w:pos="426"/>
        </w:tabs>
        <w:spacing w:line="276" w:lineRule="auto"/>
        <w:ind w:left="0" w:firstLine="0"/>
        <w:jc w:val="both"/>
      </w:pPr>
      <w:r>
        <w:rPr>
          <w:rFonts w:ascii="Arial" w:eastAsia="Arial" w:hAnsi="Arial" w:cs="Arial"/>
          <w:b/>
          <w:sz w:val="24"/>
        </w:rPr>
        <w:t xml:space="preserve">IOK </w:t>
      </w:r>
      <w:r>
        <w:rPr>
          <w:rFonts w:ascii="Arial" w:eastAsia="Arial" w:hAnsi="Arial" w:cs="Arial"/>
          <w:sz w:val="24"/>
        </w:rPr>
        <w:t xml:space="preserve">- Instytucja Organizująca Konkurs - Śląskie Centrum Przedsiębiorczości </w:t>
      </w:r>
      <w:r w:rsidR="001F41C3">
        <w:rPr>
          <w:rFonts w:ascii="Arial" w:eastAsia="Arial" w:hAnsi="Arial" w:cs="Arial"/>
          <w:sz w:val="24"/>
        </w:rPr>
        <w:br/>
      </w:r>
      <w:r>
        <w:rPr>
          <w:rFonts w:ascii="Arial" w:eastAsia="Arial" w:hAnsi="Arial" w:cs="Arial"/>
          <w:sz w:val="24"/>
        </w:rPr>
        <w:t>z siedzibą w Chorzowie;</w:t>
      </w:r>
    </w:p>
    <w:p w:rsidR="001C13D0" w:rsidRDefault="004B5370" w:rsidP="0055282B">
      <w:pPr>
        <w:pStyle w:val="Akapitzlist"/>
        <w:numPr>
          <w:ilvl w:val="0"/>
          <w:numId w:val="1"/>
        </w:numPr>
        <w:tabs>
          <w:tab w:val="left" w:pos="426"/>
        </w:tabs>
        <w:spacing w:line="276" w:lineRule="auto"/>
        <w:ind w:left="0" w:firstLine="0"/>
        <w:jc w:val="both"/>
      </w:pPr>
      <w:r>
        <w:rPr>
          <w:rFonts w:ascii="Arial" w:eastAsia="Arial" w:hAnsi="Arial" w:cs="Arial"/>
          <w:b/>
          <w:sz w:val="24"/>
        </w:rPr>
        <w:t xml:space="preserve">IP RPO WSL </w:t>
      </w:r>
      <w:r>
        <w:rPr>
          <w:rFonts w:ascii="Arial" w:eastAsia="Arial" w:hAnsi="Arial" w:cs="Arial"/>
          <w:sz w:val="24"/>
        </w:rPr>
        <w:t>– Instytucja Pośrednicząca Regionalnego Programu Operacyjnego Województwa Śląskiego na lata 2014 – 2020;</w:t>
      </w:r>
    </w:p>
    <w:p w:rsidR="001C13D0" w:rsidRDefault="004B5370" w:rsidP="0055282B">
      <w:pPr>
        <w:pStyle w:val="Akapitzlist"/>
        <w:numPr>
          <w:ilvl w:val="0"/>
          <w:numId w:val="1"/>
        </w:numPr>
        <w:tabs>
          <w:tab w:val="left" w:pos="426"/>
        </w:tabs>
        <w:spacing w:line="276" w:lineRule="auto"/>
        <w:ind w:left="0" w:firstLine="0"/>
        <w:jc w:val="both"/>
      </w:pPr>
      <w:r>
        <w:rPr>
          <w:rFonts w:ascii="Arial" w:eastAsia="Arial" w:hAnsi="Arial" w:cs="Arial"/>
          <w:b/>
          <w:sz w:val="24"/>
        </w:rPr>
        <w:t>IZ RPO WSL</w:t>
      </w:r>
      <w:r>
        <w:rPr>
          <w:rFonts w:ascii="Arial" w:eastAsia="Arial" w:hAnsi="Arial" w:cs="Arial"/>
          <w:sz w:val="24"/>
        </w:rPr>
        <w:t xml:space="preserve"> – Instytucja Zarządzająca Regionalnym Programem Operacyjnym Województwa Śląskiego na lata 2014 – 2020;</w:t>
      </w:r>
    </w:p>
    <w:p w:rsidR="001C13D0" w:rsidRDefault="004B5370" w:rsidP="0055282B">
      <w:pPr>
        <w:pStyle w:val="Akapitzlist"/>
        <w:numPr>
          <w:ilvl w:val="0"/>
          <w:numId w:val="1"/>
        </w:numPr>
        <w:tabs>
          <w:tab w:val="left" w:pos="426"/>
        </w:tabs>
        <w:spacing w:line="276" w:lineRule="auto"/>
        <w:ind w:left="0" w:firstLine="0"/>
        <w:jc w:val="both"/>
      </w:pPr>
      <w:r>
        <w:rPr>
          <w:rFonts w:ascii="Arial" w:eastAsia="Arial" w:hAnsi="Arial" w:cs="Arial"/>
          <w:b/>
          <w:sz w:val="24"/>
        </w:rPr>
        <w:t>KOP</w:t>
      </w:r>
      <w:r>
        <w:rPr>
          <w:rFonts w:ascii="Arial" w:eastAsia="Arial" w:hAnsi="Arial" w:cs="Arial"/>
          <w:sz w:val="24"/>
        </w:rPr>
        <w:t xml:space="preserve"> – Komisja Oceny Projektów;</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LSI 2014</w:t>
      </w:r>
      <w:r>
        <w:rPr>
          <w:rFonts w:ascii="Arial" w:eastAsia="Arial" w:hAnsi="Arial" w:cs="Arial"/>
          <w:sz w:val="24"/>
        </w:rPr>
        <w:t xml:space="preserve"> – Lokalny system informatyczny RPO WSL 2014-2020, </w:t>
      </w:r>
    </w:p>
    <w:p w:rsidR="001C13D0" w:rsidRDefault="004B5370" w:rsidP="0055282B">
      <w:pPr>
        <w:tabs>
          <w:tab w:val="left" w:pos="426"/>
        </w:tabs>
        <w:spacing w:line="276" w:lineRule="auto"/>
        <w:jc w:val="both"/>
      </w:pPr>
      <w:r>
        <w:rPr>
          <w:rFonts w:ascii="Arial" w:eastAsia="Arial" w:hAnsi="Arial" w:cs="Arial"/>
          <w:sz w:val="24"/>
        </w:rPr>
        <w:t xml:space="preserve">- </w:t>
      </w:r>
      <w:r>
        <w:rPr>
          <w:rFonts w:ascii="Arial" w:eastAsia="Arial" w:hAnsi="Arial" w:cs="Arial"/>
          <w:b/>
          <w:sz w:val="24"/>
        </w:rPr>
        <w:t>wersja szkoleniowa</w:t>
      </w:r>
      <w:r>
        <w:rPr>
          <w:rFonts w:ascii="Arial" w:eastAsia="Arial" w:hAnsi="Arial" w:cs="Arial"/>
          <w:sz w:val="24"/>
        </w:rPr>
        <w:t xml:space="preserve"> dostępna jest pod adresem: </w:t>
      </w:r>
      <w:hyperlink r:id="rId11">
        <w:r>
          <w:rPr>
            <w:rStyle w:val="czeinternetowe"/>
            <w:rFonts w:ascii="Arial" w:eastAsia="Arial" w:hAnsi="Arial" w:cs="Arial"/>
            <w:sz w:val="24"/>
          </w:rPr>
          <w:t>https://lsi-szkol.slaskie.pl</w:t>
        </w:r>
      </w:hyperlink>
      <w:r>
        <w:rPr>
          <w:rFonts w:ascii="Arial" w:eastAsia="Arial" w:hAnsi="Arial" w:cs="Arial"/>
          <w:sz w:val="24"/>
        </w:rPr>
        <w:t xml:space="preserve">. Wszelkie wnioski zgłoszone za pośrednictwem tej instalacji systemu LSI 2014 będą pozostawione bez rozpatrzenia. Wersja szkoleniowa LSI 2014 ma charakter jedynie poglądowy i może nie odzwierciedlać w pełni funkcji znajdujących się w wersji produkcyjnej LSI 2014;  </w:t>
      </w:r>
    </w:p>
    <w:p w:rsidR="001C13D0" w:rsidRDefault="004B5370" w:rsidP="0055282B">
      <w:pPr>
        <w:tabs>
          <w:tab w:val="left" w:pos="426"/>
        </w:tabs>
        <w:spacing w:line="276" w:lineRule="auto"/>
        <w:jc w:val="both"/>
      </w:pPr>
      <w:r>
        <w:rPr>
          <w:rFonts w:ascii="Arial" w:eastAsia="Arial" w:hAnsi="Arial" w:cs="Arial"/>
          <w:sz w:val="24"/>
        </w:rPr>
        <w:t xml:space="preserve">- </w:t>
      </w:r>
      <w:r>
        <w:rPr>
          <w:rFonts w:ascii="Arial" w:eastAsia="Arial" w:hAnsi="Arial" w:cs="Arial"/>
          <w:b/>
          <w:sz w:val="24"/>
        </w:rPr>
        <w:t>wersja produkcyjna</w:t>
      </w:r>
      <w:r>
        <w:rPr>
          <w:rFonts w:ascii="Arial" w:eastAsia="Arial" w:hAnsi="Arial" w:cs="Arial"/>
          <w:sz w:val="24"/>
        </w:rPr>
        <w:t xml:space="preserve"> LSI 2014 (zwana w niniejszym Regulaminie LSI 2014) służąca do wypełnienia wniosku o dofinansowanie celem jego złożenia w sposób opisany </w:t>
      </w:r>
      <w:r w:rsidR="003D24EA">
        <w:rPr>
          <w:rFonts w:ascii="Arial" w:eastAsia="Arial" w:hAnsi="Arial" w:cs="Arial"/>
          <w:sz w:val="24"/>
        </w:rPr>
        <w:br/>
      </w:r>
      <w:r>
        <w:rPr>
          <w:rFonts w:ascii="Arial" w:eastAsia="Arial" w:hAnsi="Arial" w:cs="Arial"/>
          <w:sz w:val="24"/>
        </w:rPr>
        <w:t xml:space="preserve">w podrozdziale 2.7 niniejszego Regulaminu konkursu, dostępna pod adresem: </w:t>
      </w:r>
      <w:hyperlink r:id="rId12">
        <w:r>
          <w:rPr>
            <w:rStyle w:val="czeinternetowe"/>
            <w:rFonts w:ascii="Arial" w:eastAsia="Arial" w:hAnsi="Arial" w:cs="Arial"/>
            <w:color w:val="00000A"/>
            <w:sz w:val="24"/>
          </w:rPr>
          <w:t>https://lsi.slaskie.pl</w:t>
        </w:r>
      </w:hyperlink>
      <w:r>
        <w:rPr>
          <w:rFonts w:ascii="Arial" w:eastAsia="Arial" w:hAnsi="Arial" w:cs="Arial"/>
          <w:sz w:val="24"/>
          <w:u w:val="single"/>
        </w:rPr>
        <w:t xml:space="preserve">; </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 xml:space="preserve">OECD </w:t>
      </w:r>
      <w:r>
        <w:rPr>
          <w:rFonts w:ascii="Arial" w:eastAsia="Arial" w:hAnsi="Arial" w:cs="Arial"/>
          <w:sz w:val="24"/>
        </w:rPr>
        <w:t>– Organizacja Współpracy Gospodarczej i Rozwoju;</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 xml:space="preserve">RIS </w:t>
      </w:r>
      <w:r>
        <w:rPr>
          <w:rFonts w:ascii="Arial" w:eastAsia="Arial" w:hAnsi="Arial" w:cs="Arial"/>
          <w:sz w:val="24"/>
        </w:rPr>
        <w:t>– Regionalna Strategia Innowacji Województwa Śląskiego na lata 2013-2020;</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RPO WSL 2014-2020</w:t>
      </w:r>
      <w:r>
        <w:rPr>
          <w:rFonts w:ascii="Arial" w:eastAsia="Arial" w:hAnsi="Arial" w:cs="Arial"/>
          <w:sz w:val="24"/>
        </w:rPr>
        <w:t xml:space="preserve"> – Regionalny Program Operacyjny Województwa Śląskiego na lata 2014-2020;</w:t>
      </w:r>
    </w:p>
    <w:p w:rsidR="001C13D0" w:rsidRDefault="004B5370" w:rsidP="0055282B">
      <w:pPr>
        <w:numPr>
          <w:ilvl w:val="0"/>
          <w:numId w:val="1"/>
        </w:numPr>
        <w:tabs>
          <w:tab w:val="left" w:pos="426"/>
        </w:tabs>
        <w:spacing w:line="276" w:lineRule="auto"/>
        <w:ind w:left="0" w:firstLine="0"/>
        <w:jc w:val="both"/>
      </w:pPr>
      <w:r>
        <w:rPr>
          <w:rFonts w:ascii="Arial" w:eastAsia="Arial" w:hAnsi="Arial" w:cs="Arial"/>
          <w:b/>
          <w:sz w:val="24"/>
        </w:rPr>
        <w:t>SEKAP</w:t>
      </w:r>
      <w:r>
        <w:rPr>
          <w:rFonts w:ascii="Arial" w:eastAsia="Arial" w:hAnsi="Arial" w:cs="Arial"/>
          <w:sz w:val="24"/>
        </w:rPr>
        <w:t xml:space="preserve"> – System Elektronicznej Komunikacji Administracji Publicznej  </w:t>
      </w:r>
      <w:r>
        <w:rPr>
          <w:rFonts w:ascii="Arial" w:eastAsia="Arial" w:hAnsi="Arial" w:cs="Arial"/>
          <w:sz w:val="24"/>
          <w:lang w:eastAsia="pl-PL"/>
        </w:rPr>
        <w:t xml:space="preserve">dostępnej pod </w:t>
      </w:r>
      <w:r>
        <w:rPr>
          <w:rFonts w:ascii="Arial" w:eastAsia="Arial" w:hAnsi="Arial" w:cs="Arial"/>
          <w:sz w:val="24"/>
        </w:rPr>
        <w:t>adresem</w:t>
      </w:r>
      <w:r>
        <w:rPr>
          <w:rFonts w:ascii="Arial" w:eastAsia="Arial" w:hAnsi="Arial" w:cs="Arial"/>
          <w:sz w:val="24"/>
          <w:lang w:eastAsia="pl-PL"/>
        </w:rPr>
        <w:t xml:space="preserve"> </w:t>
      </w:r>
      <w:hyperlink r:id="rId13">
        <w:r>
          <w:rPr>
            <w:rStyle w:val="czeinternetowe"/>
            <w:rFonts w:ascii="Arial" w:eastAsia="Arial" w:hAnsi="Arial" w:cs="Arial"/>
            <w:b/>
            <w:sz w:val="24"/>
            <w:lang w:eastAsia="pl-PL"/>
          </w:rPr>
          <w:t>https://www.sekap.pl</w:t>
        </w:r>
      </w:hyperlink>
      <w:r>
        <w:rPr>
          <w:rFonts w:ascii="Arial" w:eastAsia="Arial" w:hAnsi="Arial" w:cs="Arial"/>
          <w:sz w:val="24"/>
          <w:u w:val="single"/>
          <w:lang w:eastAsia="pl-PL"/>
        </w:rPr>
        <w:t>;</w:t>
      </w:r>
    </w:p>
    <w:p w:rsidR="00C57112" w:rsidRPr="00C57112" w:rsidRDefault="004B5370" w:rsidP="0055282B">
      <w:pPr>
        <w:numPr>
          <w:ilvl w:val="0"/>
          <w:numId w:val="1"/>
        </w:numPr>
        <w:tabs>
          <w:tab w:val="left" w:pos="426"/>
        </w:tabs>
        <w:spacing w:line="276" w:lineRule="auto"/>
        <w:ind w:left="0" w:firstLine="0"/>
        <w:jc w:val="both"/>
      </w:pPr>
      <w:r>
        <w:rPr>
          <w:rFonts w:ascii="Arial" w:eastAsia="Arial" w:hAnsi="Arial" w:cs="Arial"/>
          <w:b/>
          <w:sz w:val="24"/>
        </w:rPr>
        <w:t>SZOOP</w:t>
      </w:r>
      <w:r>
        <w:rPr>
          <w:rFonts w:ascii="Arial" w:eastAsia="Arial" w:hAnsi="Arial" w:cs="Arial"/>
          <w:sz w:val="24"/>
        </w:rPr>
        <w:t xml:space="preserve"> - Szczegółowy Opis Osi Priorytetowych dla Regionalnego Programu Operacyjnego Województwa Śląskiego na lata  2014-2020;</w:t>
      </w:r>
    </w:p>
    <w:p w:rsidR="001C13D0" w:rsidRDefault="004B5370" w:rsidP="0055282B">
      <w:pPr>
        <w:pStyle w:val="Akapitzlist"/>
        <w:numPr>
          <w:ilvl w:val="0"/>
          <w:numId w:val="1"/>
        </w:numPr>
        <w:tabs>
          <w:tab w:val="left" w:pos="426"/>
        </w:tabs>
        <w:spacing w:after="120" w:line="276" w:lineRule="auto"/>
        <w:ind w:left="0" w:firstLine="0"/>
        <w:jc w:val="both"/>
      </w:pPr>
      <w:r w:rsidRPr="00C57112">
        <w:rPr>
          <w:rFonts w:ascii="Arial" w:eastAsia="Arial" w:hAnsi="Arial" w:cs="Arial"/>
          <w:b/>
          <w:sz w:val="24"/>
        </w:rPr>
        <w:t>WND</w:t>
      </w:r>
      <w:r w:rsidRPr="00C57112">
        <w:rPr>
          <w:rFonts w:ascii="Arial" w:eastAsia="Arial" w:hAnsi="Arial" w:cs="Arial"/>
          <w:sz w:val="24"/>
        </w:rPr>
        <w:t xml:space="preserve"> – wniosek o dofinansowanie projektu;</w:t>
      </w:r>
    </w:p>
    <w:p w:rsidR="001C13D0" w:rsidRDefault="004B5370" w:rsidP="0055282B">
      <w:pPr>
        <w:pStyle w:val="Nagwek1"/>
        <w:tabs>
          <w:tab w:val="left" w:pos="426"/>
        </w:tabs>
        <w:spacing w:before="0" w:after="120" w:line="276" w:lineRule="auto"/>
        <w:rPr>
          <w:b w:val="0"/>
        </w:rPr>
      </w:pPr>
      <w:bookmarkStart w:id="4" w:name="_Toc508262641"/>
      <w:bookmarkStart w:id="5" w:name="_Toc509392515"/>
      <w:r>
        <w:rPr>
          <w:rFonts w:ascii="Arial" w:eastAsia="Arial" w:hAnsi="Arial" w:cs="Arial"/>
          <w:color w:val="00000A"/>
        </w:rPr>
        <w:t>Słownik pojęć</w:t>
      </w:r>
      <w:bookmarkEnd w:id="4"/>
      <w:r w:rsidR="00633F14">
        <w:t>:</w:t>
      </w:r>
      <w:bookmarkEnd w:id="5"/>
      <w:r>
        <w:rPr>
          <w:rFonts w:ascii="Arial" w:eastAsia="Arial" w:hAnsi="Arial" w:cs="Arial"/>
          <w:color w:val="00000A"/>
        </w:rPr>
        <w:t xml:space="preserve"> </w:t>
      </w:r>
    </w:p>
    <w:p w:rsidR="001C13D0" w:rsidRPr="0029266B" w:rsidRDefault="004B5370" w:rsidP="0055282B">
      <w:pPr>
        <w:pStyle w:val="Akapitzlist"/>
        <w:numPr>
          <w:ilvl w:val="0"/>
          <w:numId w:val="5"/>
        </w:numPr>
        <w:tabs>
          <w:tab w:val="left" w:pos="426"/>
        </w:tabs>
        <w:spacing w:after="120" w:line="276" w:lineRule="auto"/>
        <w:ind w:left="0" w:firstLine="0"/>
        <w:jc w:val="both"/>
        <w:rPr>
          <w:rFonts w:ascii="Arial" w:hAnsi="Arial" w:cs="Arial"/>
        </w:rPr>
      </w:pPr>
      <w:r w:rsidRPr="0029266B">
        <w:rPr>
          <w:rFonts w:ascii="Arial" w:eastAsia="Arial" w:hAnsi="Arial" w:cs="Arial"/>
          <w:b/>
          <w:sz w:val="24"/>
        </w:rPr>
        <w:t>Awaria krytyczna LSI 2014</w:t>
      </w:r>
      <w:r w:rsidRPr="0029266B">
        <w:rPr>
          <w:rFonts w:ascii="Arial" w:eastAsia="Arial" w:hAnsi="Arial" w:cs="Arial"/>
          <w:sz w:val="24"/>
        </w:rPr>
        <w:t xml:space="preserve"> - rozumiana jako </w:t>
      </w:r>
      <w:r w:rsidR="00C57112" w:rsidRPr="0029266B">
        <w:rPr>
          <w:rFonts w:ascii="Arial" w:eastAsia="Arial" w:hAnsi="Arial" w:cs="Arial"/>
          <w:sz w:val="24"/>
        </w:rPr>
        <w:t>nieprawidłowości w działaniu po </w:t>
      </w:r>
      <w:r w:rsidRPr="0029266B">
        <w:rPr>
          <w:rFonts w:ascii="Arial" w:eastAsia="Arial" w:hAnsi="Arial" w:cs="Arial"/>
          <w:sz w:val="24"/>
        </w:rPr>
        <w:t>stronie systemu uniemożliwiające korzystanie użytkownikom z podstawowych usług</w:t>
      </w:r>
      <w:r w:rsidRPr="0029266B">
        <w:rPr>
          <w:rStyle w:val="Zakotwiczenieprzypisudolnego"/>
          <w:rFonts w:ascii="Arial" w:eastAsia="Arial" w:hAnsi="Arial" w:cs="Arial"/>
          <w:sz w:val="24"/>
        </w:rPr>
        <w:footnoteReference w:id="1"/>
      </w:r>
      <w:r w:rsidRPr="0029266B">
        <w:rPr>
          <w:rFonts w:ascii="Arial" w:eastAsia="Arial" w:hAnsi="Arial" w:cs="Arial"/>
          <w:sz w:val="24"/>
        </w:rPr>
        <w:t xml:space="preserve"> w zakresie naborów, potwierdzonych przez IOK;</w:t>
      </w:r>
    </w:p>
    <w:p w:rsidR="001C13D0" w:rsidRPr="0029266B" w:rsidRDefault="004B5370" w:rsidP="0029266B">
      <w:pPr>
        <w:pStyle w:val="Akapitzlist"/>
        <w:numPr>
          <w:ilvl w:val="0"/>
          <w:numId w:val="5"/>
        </w:numPr>
        <w:tabs>
          <w:tab w:val="left" w:pos="426"/>
        </w:tabs>
        <w:spacing w:before="240" w:after="120"/>
        <w:ind w:left="0" w:firstLine="0"/>
        <w:jc w:val="both"/>
        <w:rPr>
          <w:rFonts w:ascii="Arial" w:hAnsi="Arial" w:cs="Arial"/>
        </w:rPr>
      </w:pPr>
      <w:r w:rsidRPr="0029266B">
        <w:rPr>
          <w:rFonts w:ascii="Arial" w:eastAsia="Arial" w:hAnsi="Arial" w:cs="Arial"/>
          <w:b/>
          <w:sz w:val="24"/>
        </w:rPr>
        <w:t xml:space="preserve">Badania przemysłowe </w:t>
      </w:r>
      <w:r w:rsidRPr="0029266B">
        <w:rPr>
          <w:rFonts w:ascii="Arial" w:eastAsia="Arial" w:hAnsi="Arial" w:cs="Arial"/>
          <w:sz w:val="24"/>
        </w:rPr>
        <w:t xml:space="preserve">- oznaczają badania planowane lub badania krytyczne mające na celu zdobycie nowej wiedzy oraz umiejętności celem opracowania nowych produktów, procesów lub usług, lub też wprowadzenia znaczących ulepszeń </w:t>
      </w:r>
      <w:r w:rsidR="001F41C3">
        <w:rPr>
          <w:rFonts w:ascii="Arial" w:eastAsia="Arial" w:hAnsi="Arial" w:cs="Arial"/>
          <w:sz w:val="24"/>
        </w:rPr>
        <w:br/>
      </w:r>
      <w:r w:rsidRPr="0029266B">
        <w:rPr>
          <w:rFonts w:ascii="Arial" w:eastAsia="Arial" w:hAnsi="Arial" w:cs="Arial"/>
          <w:sz w:val="24"/>
        </w:rPr>
        <w:t xml:space="preserve">do istniejących produktów, procesów lub usług. Uwzględniają one tworzenie </w:t>
      </w:r>
      <w:r w:rsidRPr="0029266B">
        <w:rPr>
          <w:rFonts w:ascii="Arial" w:eastAsia="Arial" w:hAnsi="Arial" w:cs="Arial"/>
          <w:sz w:val="24"/>
        </w:rPr>
        <w:lastRenderedPageBreak/>
        <w:t xml:space="preserve">elementów składowych systemów złożonych i mogą obejmować budowę prototypów </w:t>
      </w:r>
      <w:r w:rsidR="0029266B">
        <w:rPr>
          <w:rFonts w:ascii="Arial" w:eastAsia="Arial" w:hAnsi="Arial" w:cs="Arial"/>
          <w:sz w:val="24"/>
        </w:rPr>
        <w:br/>
      </w:r>
      <w:r w:rsidRPr="0029266B">
        <w:rPr>
          <w:rFonts w:ascii="Arial" w:eastAsia="Arial" w:hAnsi="Arial" w:cs="Arial"/>
          <w:sz w:val="24"/>
        </w:rPr>
        <w:t>w środowisku laboratoryjnym lub środowisku interfejsu symulującego istniejące systemy, a także linii pilotażowych, kiedy są one konieczne do badań przemysłowych, a zwłaszcza uzyskania dowodu w przypadku technologii generycznych;</w:t>
      </w:r>
    </w:p>
    <w:p w:rsidR="001C13D0" w:rsidRPr="0029266B" w:rsidRDefault="004B5370" w:rsidP="00FD72AC">
      <w:pPr>
        <w:pStyle w:val="Akapitzlist"/>
        <w:numPr>
          <w:ilvl w:val="0"/>
          <w:numId w:val="5"/>
        </w:numPr>
        <w:tabs>
          <w:tab w:val="left" w:pos="426"/>
        </w:tabs>
        <w:spacing w:after="120"/>
        <w:ind w:left="0" w:firstLine="0"/>
        <w:jc w:val="both"/>
        <w:rPr>
          <w:rFonts w:ascii="Arial" w:hAnsi="Arial" w:cs="Arial"/>
        </w:rPr>
      </w:pPr>
      <w:r w:rsidRPr="0029266B">
        <w:rPr>
          <w:rFonts w:ascii="Arial" w:eastAsia="Arial" w:hAnsi="Arial" w:cs="Arial"/>
          <w:b/>
          <w:sz w:val="24"/>
        </w:rPr>
        <w:t>Beneficjent</w:t>
      </w:r>
      <w:r w:rsidRPr="0029266B">
        <w:rPr>
          <w:rFonts w:ascii="Arial" w:eastAsia="Arial" w:hAnsi="Arial" w:cs="Arial"/>
          <w:sz w:val="24"/>
        </w:rPr>
        <w:t xml:space="preserve"> – podmiot, o którym mowa w art. 2 pkt. 10 Rozporządzenia ogólnego;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Braki w zakresie warunków formalnych</w:t>
      </w:r>
      <w:r w:rsidRPr="0029266B">
        <w:rPr>
          <w:rFonts w:ascii="Arial" w:eastAsia="Arial" w:hAnsi="Arial" w:cs="Arial"/>
          <w:sz w:val="24"/>
        </w:rPr>
        <w:t xml:space="preserve"> -</w:t>
      </w:r>
      <w:r w:rsidRPr="0029266B">
        <w:rPr>
          <w:rFonts w:ascii="Arial" w:eastAsia="Arial" w:hAnsi="Arial" w:cs="Arial"/>
          <w:b/>
          <w:sz w:val="24"/>
        </w:rPr>
        <w:t xml:space="preserve"> </w:t>
      </w:r>
      <w:r w:rsidRPr="0029266B">
        <w:rPr>
          <w:rFonts w:ascii="Arial" w:eastAsia="Arial" w:hAnsi="Arial" w:cs="Arial"/>
          <w:sz w:val="24"/>
        </w:rPr>
        <w:t>braki, które mogą zostać uzupełnione przez wnioskodawcę na etapie weryfikacji warunków formalnych złożonego wniosku o dofinansowanie. Do braków w zakresie warunków formalnych należą: nieprawidłowo podpisany wniosek, niekompletnie wypełniony wniosek, brak załączenia wszystkich wymaganych na etapie aplikowania załączników, wypełnienie wniosku w innym języku niż język polski, załącze</w:t>
      </w:r>
      <w:r w:rsidR="00C57112" w:rsidRPr="0029266B">
        <w:rPr>
          <w:rFonts w:ascii="Arial" w:eastAsia="Arial" w:hAnsi="Arial" w:cs="Arial"/>
          <w:sz w:val="24"/>
        </w:rPr>
        <w:t>nie załączników sporządzonych w </w:t>
      </w:r>
      <w:r w:rsidRPr="0029266B">
        <w:rPr>
          <w:rFonts w:ascii="Arial" w:eastAsia="Arial" w:hAnsi="Arial" w:cs="Arial"/>
          <w:sz w:val="24"/>
        </w:rPr>
        <w:t>innym języku niż język polski;</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Cykliczny kod nadmiarowy (CRC) </w:t>
      </w:r>
      <w:r w:rsidRPr="0029266B">
        <w:rPr>
          <w:rFonts w:ascii="Arial" w:eastAsia="Arial" w:hAnsi="Arial" w:cs="Arial"/>
          <w:sz w:val="24"/>
        </w:rPr>
        <w:t>–</w:t>
      </w:r>
      <w:r w:rsidRPr="0029266B">
        <w:rPr>
          <w:rFonts w:ascii="Arial" w:eastAsia="Arial" w:hAnsi="Arial" w:cs="Arial"/>
          <w:b/>
          <w:sz w:val="24"/>
        </w:rPr>
        <w:t xml:space="preserve"> </w:t>
      </w:r>
      <w:r w:rsidRPr="0029266B">
        <w:rPr>
          <w:rFonts w:ascii="Arial" w:eastAsia="Arial" w:hAnsi="Arial" w:cs="Arial"/>
          <w:sz w:val="24"/>
        </w:rPr>
        <w:t xml:space="preserve">system sum kontrolnych wykorzystywany do wykrywania przypadkowych błędów pojawiających się podczas przesyłania </w:t>
      </w:r>
      <w:r w:rsidR="003D24EA">
        <w:rPr>
          <w:rFonts w:ascii="Arial" w:eastAsia="Arial" w:hAnsi="Arial" w:cs="Arial"/>
          <w:sz w:val="24"/>
        </w:rPr>
        <w:br/>
      </w:r>
      <w:r w:rsidRPr="0029266B">
        <w:rPr>
          <w:rFonts w:ascii="Arial" w:eastAsia="Arial" w:hAnsi="Arial" w:cs="Arial"/>
          <w:sz w:val="24"/>
        </w:rPr>
        <w:t xml:space="preserve">i magazynowania danych binarnych, wykorzystywania do porównania poprawności </w:t>
      </w:r>
      <w:r w:rsidR="003D24EA">
        <w:rPr>
          <w:rFonts w:ascii="Arial" w:eastAsia="Arial" w:hAnsi="Arial" w:cs="Arial"/>
          <w:sz w:val="24"/>
        </w:rPr>
        <w:br/>
      </w:r>
      <w:r w:rsidRPr="0029266B">
        <w:rPr>
          <w:rFonts w:ascii="Arial" w:eastAsia="Arial" w:hAnsi="Arial" w:cs="Arial"/>
          <w:sz w:val="24"/>
        </w:rPr>
        <w:t>i zgodności wygenerowanego pliku PDF z danymi zawartymi w LSI 2014;</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Dochód</w:t>
      </w:r>
      <w:r w:rsidRPr="0029266B">
        <w:rPr>
          <w:rFonts w:ascii="Arial" w:eastAsia="Arial" w:hAnsi="Arial" w:cs="Arial"/>
          <w:vertAlign w:val="superscript"/>
        </w:rPr>
        <w:footnoteReference w:id="2"/>
      </w:r>
      <w:r w:rsidRPr="0029266B">
        <w:rPr>
          <w:rFonts w:ascii="Arial" w:eastAsia="Arial" w:hAnsi="Arial" w:cs="Arial"/>
          <w:b/>
          <w:sz w:val="24"/>
        </w:rPr>
        <w:t xml:space="preserve"> wygenerowany podczas realizacji projektu </w:t>
      </w:r>
      <w:r w:rsidRPr="0029266B">
        <w:rPr>
          <w:rFonts w:ascii="Arial" w:eastAsia="Arial" w:hAnsi="Arial" w:cs="Arial"/>
          <w:sz w:val="24"/>
        </w:rPr>
        <w:t>–</w:t>
      </w:r>
      <w:r w:rsidRPr="0029266B">
        <w:rPr>
          <w:rFonts w:ascii="Arial" w:eastAsia="Arial" w:hAnsi="Arial" w:cs="Arial"/>
          <w:b/>
          <w:sz w:val="24"/>
        </w:rPr>
        <w:t xml:space="preserve"> </w:t>
      </w:r>
      <w:r w:rsidRPr="0029266B">
        <w:rPr>
          <w:rFonts w:ascii="Arial" w:eastAsia="Arial" w:hAnsi="Arial" w:cs="Arial"/>
          <w:sz w:val="24"/>
        </w:rPr>
        <w:t>zgodnie z art. 65 ust. 8</w:t>
      </w:r>
      <w:r w:rsidR="00FD72AC" w:rsidRPr="0029266B">
        <w:rPr>
          <w:rFonts w:ascii="Arial" w:eastAsia="Arial" w:hAnsi="Arial" w:cs="Arial"/>
          <w:sz w:val="24"/>
        </w:rPr>
        <w:t xml:space="preserve"> </w:t>
      </w:r>
      <w:r w:rsidRPr="0029266B">
        <w:rPr>
          <w:rFonts w:ascii="Arial" w:eastAsia="Arial" w:hAnsi="Arial" w:cs="Arial"/>
          <w:sz w:val="24"/>
        </w:rPr>
        <w:t>Rozporządzenia ogólnego, dochód, który nie został wzięty pod uwagę w czasie zatwierdzania projektu, wygenerowany wyłącznie podczas jego wdrażania, wykazany nie później niż w momencie złożenia przez Beneficjenta wniosku o płatność końcową;</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Dochód wygenerowany po zakończeniu projektu</w:t>
      </w:r>
      <w:r w:rsidRPr="0029266B">
        <w:rPr>
          <w:rFonts w:ascii="Arial" w:eastAsia="Arial" w:hAnsi="Arial" w:cs="Arial"/>
          <w:vertAlign w:val="superscript"/>
        </w:rPr>
        <w:footnoteReference w:id="3"/>
      </w:r>
      <w:r w:rsidRPr="0029266B">
        <w:rPr>
          <w:rFonts w:ascii="Arial" w:eastAsia="Arial" w:hAnsi="Arial" w:cs="Arial"/>
          <w:b/>
          <w:sz w:val="24"/>
        </w:rPr>
        <w:t xml:space="preserve"> - </w:t>
      </w:r>
      <w:r w:rsidRPr="0029266B">
        <w:rPr>
          <w:rFonts w:ascii="Arial" w:eastAsia="Arial" w:hAnsi="Arial" w:cs="Arial"/>
          <w:sz w:val="24"/>
        </w:rPr>
        <w:t xml:space="preserve">dochód w rozumieniu </w:t>
      </w:r>
      <w:r w:rsidRPr="0029266B">
        <w:rPr>
          <w:rFonts w:ascii="Arial" w:eastAsia="Arial" w:hAnsi="Arial" w:cs="Arial"/>
          <w:sz w:val="24"/>
        </w:rPr>
        <w:br/>
        <w:t xml:space="preserve">art. 61 ust 1 Rozporządzenia ogólnego, tj. wpływy środków pieniężnych </w:t>
      </w:r>
      <w:r w:rsidRPr="0029266B">
        <w:rPr>
          <w:rFonts w:ascii="Arial" w:eastAsia="Arial" w:hAnsi="Arial" w:cs="Arial"/>
          <w:sz w:val="24"/>
        </w:rPr>
        <w:br/>
        <w:t xml:space="preserve">z bezpośrednich wpłat dokonywanych przez użytkowników za towary lub usługi zapewniane przez daną operację, jak np. opłaty ponoszone bezpośrednio przez użytkowników za użytkowanie infrastruktury, sprzedaż lub dzierżawę gruntu </w:t>
      </w:r>
      <w:r w:rsidR="001F41C3">
        <w:rPr>
          <w:rFonts w:ascii="Arial" w:eastAsia="Arial" w:hAnsi="Arial" w:cs="Arial"/>
          <w:sz w:val="24"/>
        </w:rPr>
        <w:br/>
      </w:r>
      <w:r w:rsidRPr="0029266B">
        <w:rPr>
          <w:rFonts w:ascii="Arial" w:eastAsia="Arial" w:hAnsi="Arial" w:cs="Arial"/>
          <w:sz w:val="24"/>
        </w:rPr>
        <w:t>lub budynków lub opłaty za usługi, pomniejszone o wszelkie koszty operacyjne i koszty odtworzenia wyposażenia krótkotrwałego poniesione w okresie odniesienia. Zalicza się do niego także oszczędności kosztów działalności osiągnięte przez operację, chyba że są skompensowane równoważnym zmniejszeniem dotacji na działalność</w:t>
      </w:r>
      <w:r w:rsidRPr="0029266B">
        <w:rPr>
          <w:rFonts w:ascii="Arial" w:eastAsia="Arial" w:hAnsi="Arial" w:cs="Arial"/>
          <w:vertAlign w:val="superscript"/>
        </w:rPr>
        <w:footnoteReference w:id="4"/>
      </w:r>
      <w:r w:rsidRPr="0029266B">
        <w:rPr>
          <w:rFonts w:ascii="Arial" w:eastAsia="Arial" w:hAnsi="Arial" w:cs="Arial"/>
          <w:sz w:val="24"/>
        </w:rPr>
        <w:t>;</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Dofinansowanie – </w:t>
      </w:r>
      <w:r w:rsidRPr="0029266B">
        <w:rPr>
          <w:rFonts w:ascii="Arial" w:eastAsia="Arial" w:hAnsi="Arial" w:cs="Arial"/>
          <w:sz w:val="24"/>
        </w:rPr>
        <w:t>współfinansowanie UE</w:t>
      </w:r>
      <w:r w:rsidR="00C57112" w:rsidRPr="0029266B">
        <w:rPr>
          <w:rFonts w:ascii="Arial" w:eastAsia="Arial" w:hAnsi="Arial" w:cs="Arial"/>
          <w:sz w:val="24"/>
        </w:rPr>
        <w:t xml:space="preserve"> wypłacone na podstawie umowy o </w:t>
      </w:r>
      <w:r w:rsidRPr="0029266B">
        <w:rPr>
          <w:rFonts w:ascii="Arial" w:eastAsia="Arial" w:hAnsi="Arial" w:cs="Arial"/>
          <w:sz w:val="24"/>
        </w:rPr>
        <w:t>dofinansowanie projektu;</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Dominujące miejsce realizacji projektu – </w:t>
      </w:r>
      <w:r w:rsidRPr="0029266B">
        <w:rPr>
          <w:rFonts w:ascii="Arial" w:eastAsia="Arial" w:hAnsi="Arial" w:cs="Arial"/>
          <w:sz w:val="24"/>
        </w:rPr>
        <w:t xml:space="preserve">zasadnicza lokalizacja projektu w przypadku realizacji projektu ujętego we wniosku o dofinansowanie w dwóch </w:t>
      </w:r>
      <w:r w:rsidR="001F41C3">
        <w:rPr>
          <w:rFonts w:ascii="Arial" w:eastAsia="Arial" w:hAnsi="Arial" w:cs="Arial"/>
          <w:sz w:val="24"/>
        </w:rPr>
        <w:br/>
      </w:r>
      <w:r w:rsidRPr="0029266B">
        <w:rPr>
          <w:rFonts w:ascii="Arial" w:eastAsia="Arial" w:hAnsi="Arial" w:cs="Arial"/>
          <w:sz w:val="24"/>
        </w:rPr>
        <w:t>lub więcej lokalizacjach projektu. O dominującym charakterze danej lokalizacji decydują w szczególności: zlokalizowanie najistotniejszej części projektu w zakresie rzeczowym, osiągnięcie i realizacja najistotniejszych</w:t>
      </w:r>
      <w:r w:rsidR="00C57112" w:rsidRPr="0029266B">
        <w:rPr>
          <w:rFonts w:ascii="Arial" w:eastAsia="Arial" w:hAnsi="Arial" w:cs="Arial"/>
          <w:sz w:val="24"/>
        </w:rPr>
        <w:t xml:space="preserve"> / w największej mierze celów i </w:t>
      </w:r>
      <w:r w:rsidRPr="0029266B">
        <w:rPr>
          <w:rFonts w:ascii="Arial" w:eastAsia="Arial" w:hAnsi="Arial" w:cs="Arial"/>
          <w:sz w:val="24"/>
        </w:rPr>
        <w:t>rezultatów projektu;</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sz w:val="24"/>
        </w:rPr>
      </w:pPr>
      <w:r w:rsidRPr="0029266B">
        <w:rPr>
          <w:rFonts w:ascii="Arial" w:eastAsia="Arial" w:hAnsi="Arial" w:cs="Arial"/>
          <w:b/>
          <w:sz w:val="24"/>
        </w:rPr>
        <w:t xml:space="preserve">Dostępność – </w:t>
      </w:r>
      <w:r w:rsidRPr="0029266B">
        <w:rPr>
          <w:rFonts w:ascii="Arial" w:eastAsia="Arial" w:hAnsi="Arial" w:cs="Arial"/>
          <w:sz w:val="24"/>
        </w:rPr>
        <w:t xml:space="preserve">właściwość środowiska fizycznego, transportu, technologii </w:t>
      </w:r>
      <w:r w:rsidRPr="0029266B">
        <w:rPr>
          <w:rFonts w:ascii="Arial" w:eastAsia="Arial" w:hAnsi="Arial" w:cs="Arial"/>
          <w:sz w:val="24"/>
        </w:rPr>
        <w:br/>
        <w:t>i systemów informacyjno-komunikacyjnych oraz towarów i usług, pozwalająca osobom z niepełnosprawnościami na korzystan</w:t>
      </w:r>
      <w:r w:rsidR="00AD1C6A" w:rsidRPr="0029266B">
        <w:rPr>
          <w:rFonts w:ascii="Arial" w:eastAsia="Arial" w:hAnsi="Arial" w:cs="Arial"/>
          <w:sz w:val="24"/>
        </w:rPr>
        <w:t xml:space="preserve">ie z nich na zasadzie równości </w:t>
      </w:r>
      <w:r w:rsidRPr="0029266B">
        <w:rPr>
          <w:rFonts w:ascii="Arial" w:eastAsia="Arial" w:hAnsi="Arial" w:cs="Arial"/>
          <w:sz w:val="24"/>
        </w:rPr>
        <w:t xml:space="preserve">z </w:t>
      </w:r>
      <w:r w:rsidRPr="0029266B">
        <w:rPr>
          <w:rFonts w:ascii="Arial" w:eastAsia="Arial" w:hAnsi="Arial" w:cs="Arial"/>
          <w:sz w:val="24"/>
        </w:rPr>
        <w:lastRenderedPageBreak/>
        <w:t xml:space="preserve">innymi osobami. Dostępność jest warunkiem wstępnym prowadzenia przez wiele osób </w:t>
      </w:r>
      <w:r w:rsidR="003D24EA">
        <w:rPr>
          <w:rFonts w:ascii="Arial" w:eastAsia="Arial" w:hAnsi="Arial" w:cs="Arial"/>
          <w:sz w:val="24"/>
        </w:rPr>
        <w:br/>
      </w:r>
      <w:r w:rsidRPr="0029266B">
        <w:rPr>
          <w:rFonts w:ascii="Arial" w:eastAsia="Arial" w:hAnsi="Arial" w:cs="Arial"/>
          <w:sz w:val="24"/>
        </w:rPr>
        <w:t xml:space="preserve">z niepełnosprawnościami niezależnego życia i uczestniczenia w życiu społecznym </w:t>
      </w:r>
      <w:r w:rsidR="003D24EA">
        <w:rPr>
          <w:rFonts w:ascii="Arial" w:eastAsia="Arial" w:hAnsi="Arial" w:cs="Arial"/>
          <w:sz w:val="24"/>
        </w:rPr>
        <w:br/>
      </w:r>
      <w:r w:rsidRPr="0029266B">
        <w:rPr>
          <w:rFonts w:ascii="Arial" w:eastAsia="Arial" w:hAnsi="Arial" w:cs="Arial"/>
          <w:sz w:val="24"/>
        </w:rPr>
        <w:t xml:space="preserve">i gospodarczym. Dostępność może być zapewniona przede wszystkim dzięki stosowaniu koncepcji uniwersalnego projektowania, a także poprzez usuwanie istniejących barier oraz stosowanie mechanizmu racjonalnych usprawnień, w tym technologii i urządzeń kompensacyjnych dla </w:t>
      </w:r>
      <w:r w:rsidR="00AD1C6A" w:rsidRPr="0029266B">
        <w:rPr>
          <w:rFonts w:ascii="Arial" w:eastAsia="Arial" w:hAnsi="Arial" w:cs="Arial"/>
          <w:sz w:val="24"/>
        </w:rPr>
        <w:t xml:space="preserve">osób </w:t>
      </w:r>
      <w:r w:rsidRPr="0029266B">
        <w:rPr>
          <w:rFonts w:ascii="Arial" w:eastAsia="Arial" w:hAnsi="Arial" w:cs="Arial"/>
          <w:sz w:val="24"/>
        </w:rPr>
        <w:t>z niepełnosprawnościami;</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Duże przedsiębiorstwo – </w:t>
      </w:r>
      <w:r w:rsidRPr="0029266B">
        <w:rPr>
          <w:rFonts w:ascii="Arial" w:eastAsia="Arial" w:hAnsi="Arial" w:cs="Arial"/>
          <w:sz w:val="24"/>
        </w:rPr>
        <w:t xml:space="preserve">oznacza przedsiębiorstwo niemieszczące się </w:t>
      </w:r>
      <w:r w:rsidRPr="0029266B">
        <w:rPr>
          <w:rFonts w:ascii="Arial" w:eastAsia="Arial" w:hAnsi="Arial" w:cs="Arial"/>
          <w:sz w:val="24"/>
        </w:rPr>
        <w:br/>
        <w:t>w definicji mikro, małego i średniego przedsiębiorstwa;</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Działalność B+R – </w:t>
      </w:r>
      <w:r w:rsidRPr="0029266B">
        <w:rPr>
          <w:rFonts w:ascii="Arial" w:eastAsia="Arial" w:hAnsi="Arial" w:cs="Arial"/>
          <w:sz w:val="24"/>
        </w:rPr>
        <w:t>działalność badawczo – rozwojowa;</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Działanie 1.2 – </w:t>
      </w:r>
      <w:r w:rsidRPr="0029266B">
        <w:rPr>
          <w:rFonts w:ascii="Arial" w:eastAsia="Arial" w:hAnsi="Arial" w:cs="Arial"/>
          <w:sz w:val="24"/>
        </w:rPr>
        <w:t>Działanie 1.2</w:t>
      </w:r>
      <w:r w:rsidR="00C57112" w:rsidRPr="0029266B">
        <w:rPr>
          <w:rFonts w:ascii="Arial" w:eastAsia="Arial" w:hAnsi="Arial" w:cs="Arial"/>
          <w:sz w:val="24"/>
        </w:rPr>
        <w:t>. Badania, rozwój i innowacje w </w:t>
      </w:r>
      <w:r w:rsidRPr="0029266B">
        <w:rPr>
          <w:rFonts w:ascii="Arial" w:eastAsia="Arial" w:hAnsi="Arial" w:cs="Arial"/>
          <w:sz w:val="24"/>
        </w:rPr>
        <w:t>przedsiębiorstwach Regionalnego Programu Operacyjnego Województwa Śląskiego na lata 2014-2020;</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Dzień – </w:t>
      </w:r>
      <w:r w:rsidRPr="0029266B">
        <w:rPr>
          <w:rFonts w:ascii="Arial" w:eastAsia="Arial" w:hAnsi="Arial" w:cs="Arial"/>
          <w:sz w:val="24"/>
        </w:rPr>
        <w:t xml:space="preserve">dzień kalendarzowy, o ile nie wskazano inaczej. Jeżeli koniec terminu </w:t>
      </w:r>
      <w:r w:rsidR="001F41C3">
        <w:rPr>
          <w:rFonts w:ascii="Arial" w:eastAsia="Arial" w:hAnsi="Arial" w:cs="Arial"/>
          <w:sz w:val="24"/>
        </w:rPr>
        <w:br/>
      </w:r>
      <w:r w:rsidRPr="0029266B">
        <w:rPr>
          <w:rFonts w:ascii="Arial" w:eastAsia="Arial" w:hAnsi="Arial" w:cs="Arial"/>
          <w:sz w:val="24"/>
        </w:rPr>
        <w:t xml:space="preserve">do wykonania czynności przypada na dzień uznany ustawowo za wolny od pracy </w:t>
      </w:r>
      <w:r w:rsidR="001F41C3">
        <w:rPr>
          <w:rFonts w:ascii="Arial" w:eastAsia="Arial" w:hAnsi="Arial" w:cs="Arial"/>
          <w:sz w:val="24"/>
        </w:rPr>
        <w:br/>
      </w:r>
      <w:r w:rsidRPr="0029266B">
        <w:rPr>
          <w:rFonts w:ascii="Arial" w:eastAsia="Arial" w:hAnsi="Arial" w:cs="Arial"/>
          <w:sz w:val="24"/>
        </w:rPr>
        <w:t>lub na sobotę, termin upływa następnego dnia, który nie jest dniem wolnym od pracy ani sobotą;</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Efekt dyfuzji - </w:t>
      </w:r>
      <w:r w:rsidR="00CB2BC9" w:rsidRPr="0029266B">
        <w:rPr>
          <w:rFonts w:ascii="Arial" w:eastAsia="Arial" w:hAnsi="Arial" w:cs="Arial"/>
          <w:sz w:val="24"/>
        </w:rPr>
        <w:t xml:space="preserve">rozpowszechnianie przez beneficjenta mającego status dużego przedsiębiorstwa,  innowacji poprzez kanały rynkowe i nierynkowe, począwszy </w:t>
      </w:r>
      <w:r w:rsidR="002C2C28">
        <w:rPr>
          <w:rFonts w:ascii="Arial" w:eastAsia="Arial" w:hAnsi="Arial" w:cs="Arial"/>
          <w:sz w:val="24"/>
        </w:rPr>
        <w:br/>
      </w:r>
      <w:r w:rsidR="00CB2BC9" w:rsidRPr="0029266B">
        <w:rPr>
          <w:rFonts w:ascii="Arial" w:eastAsia="Arial" w:hAnsi="Arial" w:cs="Arial"/>
          <w:sz w:val="24"/>
        </w:rPr>
        <w:t>od pierwszego wdrożenia w dowolnym miejscu na świecie do innych krajów i regionów oraz do innych rynków i firm. Bez dyfuzji innowacje (rozumiane tutaj jako oczekiwane efekty prowadzonych w ramach projektu prac rozwojowych) nie miałyby znaczenia ekonomicznego;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Efektywna współpraca – </w:t>
      </w:r>
      <w:r w:rsidRPr="0029266B">
        <w:rPr>
          <w:rFonts w:ascii="Arial" w:eastAsia="Arial" w:hAnsi="Arial" w:cs="Arial"/>
          <w:sz w:val="24"/>
        </w:rPr>
        <w:t xml:space="preserve">współpraca, o której mowa w art. 25 pkt 6 lit.b Rozporządzenia 651/2014; </w:t>
      </w:r>
      <w:r w:rsidR="006D1451" w:rsidRPr="0029266B">
        <w:rPr>
          <w:rFonts w:ascii="Arial" w:eastAsia="Arial" w:hAnsi="Arial" w:cs="Arial"/>
          <w:sz w:val="24"/>
        </w:rPr>
        <w:t>Oznacza współpracę między co najmniej dwoma niezależnymi stronami w celu wymiany wiedzy lub technologii lub służącą osiągnięciu wspólnego celu opartego na podziale pracy, gdy strony wspólnie określają zakres wspólnego projektu, przyczyniają się do jego realizacji i wspólnie ponoszą ryzyko, jak również dzielą się wynikami. Jedna strona lub kilka stron mogą ponosić pełne koszty projektu i tym samym zwolnić inne strony z ich ryzyka finansowego. Badania w ramach umowy i świadczenie usług badawczych nie są uważane za formy współpracy.</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sz w:val="24"/>
        </w:rPr>
      </w:pPr>
      <w:r w:rsidRPr="0029266B">
        <w:rPr>
          <w:rFonts w:ascii="Arial" w:eastAsia="Arial" w:hAnsi="Arial" w:cs="Arial"/>
          <w:b/>
          <w:sz w:val="24"/>
        </w:rPr>
        <w:t xml:space="preserve">Eksperymentalne prace rozwojowe - </w:t>
      </w:r>
      <w:r w:rsidRPr="0029266B">
        <w:rPr>
          <w:rFonts w:ascii="Arial" w:eastAsia="Arial" w:hAnsi="Arial" w:cs="Arial"/>
          <w:sz w:val="24"/>
        </w:rPr>
        <w:t>(prace rozwojowe oraz prace eksperymentalno-rozwojowe)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w:t>
      </w:r>
      <w:r w:rsidR="00AD1C6A" w:rsidRPr="0029266B">
        <w:rPr>
          <w:rFonts w:ascii="Arial" w:eastAsia="Arial" w:hAnsi="Arial" w:cs="Arial"/>
          <w:sz w:val="24"/>
        </w:rPr>
        <w:t xml:space="preserve">nie nowych produktów, procesów </w:t>
      </w:r>
      <w:r w:rsidRPr="0029266B">
        <w:rPr>
          <w:rFonts w:ascii="Arial" w:eastAsia="Arial" w:hAnsi="Arial" w:cs="Arial"/>
          <w:sz w:val="24"/>
        </w:rPr>
        <w:t>i usług.</w:t>
      </w:r>
    </w:p>
    <w:p w:rsidR="001C13D0" w:rsidRPr="0029266B" w:rsidRDefault="004B5370" w:rsidP="00FD72AC">
      <w:pPr>
        <w:pStyle w:val="Akapitzlist"/>
        <w:tabs>
          <w:tab w:val="left" w:pos="426"/>
        </w:tabs>
        <w:spacing w:after="120"/>
        <w:ind w:left="0"/>
        <w:jc w:val="both"/>
        <w:rPr>
          <w:rFonts w:ascii="Arial" w:eastAsia="Arial" w:hAnsi="Arial" w:cs="Arial"/>
          <w:sz w:val="24"/>
        </w:rPr>
      </w:pPr>
      <w:r w:rsidRPr="0029266B">
        <w:rPr>
          <w:rFonts w:ascii="Arial" w:eastAsia="Arial" w:hAnsi="Arial" w:cs="Arial"/>
          <w:sz w:val="24"/>
        </w:rPr>
        <w:t xml:space="preserve">Eksperymentalne prace rozwojowe mogą obejmować opracowanie prototypów, demonstracje, opracowanie projektów pilotażowych, testowanie i walidację nowych </w:t>
      </w:r>
      <w:r w:rsidR="002C2C28">
        <w:rPr>
          <w:rFonts w:ascii="Arial" w:eastAsia="Arial" w:hAnsi="Arial" w:cs="Arial"/>
          <w:sz w:val="24"/>
        </w:rPr>
        <w:br/>
      </w:r>
      <w:r w:rsidRPr="0029266B">
        <w:rPr>
          <w:rFonts w:ascii="Arial" w:eastAsia="Arial" w:hAnsi="Arial" w:cs="Arial"/>
          <w:sz w:val="24"/>
        </w:rPr>
        <w:t>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w:t>
      </w:r>
      <w:r w:rsidR="00C57112" w:rsidRPr="0029266B">
        <w:rPr>
          <w:rFonts w:ascii="Arial" w:eastAsia="Arial" w:hAnsi="Arial" w:cs="Arial"/>
          <w:sz w:val="24"/>
        </w:rPr>
        <w:t> </w:t>
      </w:r>
      <w:r w:rsidRPr="0029266B">
        <w:rPr>
          <w:rFonts w:ascii="Arial" w:eastAsia="Arial" w:hAnsi="Arial" w:cs="Arial"/>
          <w:sz w:val="24"/>
        </w:rPr>
        <w:t>projektów pilotażowych, które można wykorzystać do celów komercyjnych, w przypadku</w:t>
      </w:r>
      <w:r w:rsidR="00C57112" w:rsidRPr="0029266B">
        <w:rPr>
          <w:rFonts w:ascii="Arial" w:eastAsia="Arial" w:hAnsi="Arial" w:cs="Arial"/>
          <w:sz w:val="24"/>
        </w:rPr>
        <w:t>,</w:t>
      </w:r>
      <w:r w:rsidRPr="0029266B">
        <w:rPr>
          <w:rFonts w:ascii="Arial" w:eastAsia="Arial" w:hAnsi="Arial" w:cs="Arial"/>
          <w:sz w:val="24"/>
        </w:rPr>
        <w:t xml:space="preserve"> gdy prototyp lub projekt pilotażowy z konieczności jest produktem końcowym do wykorzystania do celów komercyjnych, a jego produkcja jest zbyt kosztowna, aby służył on jed</w:t>
      </w:r>
      <w:r w:rsidR="00AD1C6A" w:rsidRPr="0029266B">
        <w:rPr>
          <w:rFonts w:ascii="Arial" w:eastAsia="Arial" w:hAnsi="Arial" w:cs="Arial"/>
          <w:sz w:val="24"/>
        </w:rPr>
        <w:t xml:space="preserve">ynie </w:t>
      </w:r>
      <w:r w:rsidRPr="0029266B">
        <w:rPr>
          <w:rFonts w:ascii="Arial" w:eastAsia="Arial" w:hAnsi="Arial" w:cs="Arial"/>
          <w:sz w:val="24"/>
        </w:rPr>
        <w:t>do demonstracji i walidacji.</w:t>
      </w:r>
    </w:p>
    <w:p w:rsidR="001C13D0" w:rsidRPr="0029266B" w:rsidRDefault="004B5370" w:rsidP="00FD72AC">
      <w:pPr>
        <w:pStyle w:val="Akapitzlist"/>
        <w:tabs>
          <w:tab w:val="left" w:pos="426"/>
        </w:tabs>
        <w:spacing w:after="120"/>
        <w:ind w:left="0"/>
        <w:jc w:val="both"/>
        <w:rPr>
          <w:rFonts w:ascii="Arial" w:eastAsia="Arial" w:hAnsi="Arial" w:cs="Arial"/>
          <w:sz w:val="24"/>
        </w:rPr>
      </w:pPr>
      <w:r w:rsidRPr="0029266B">
        <w:rPr>
          <w:rFonts w:ascii="Arial" w:eastAsia="Arial" w:hAnsi="Arial" w:cs="Arial"/>
          <w:sz w:val="24"/>
        </w:rPr>
        <w:t>Eksperymentalne prace rozwojowe nie obejmują rutynowych i okresowych zmian wprowadzanych do istniejących produktów, linii produkcyjnych, procesów wytwórczych, usług oraz innych operacji w toku, nawet jeśli takie zmiany mają charakter ulepszeń;</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Innowacja marketingowa - </w:t>
      </w:r>
      <w:r w:rsidRPr="0029266B">
        <w:rPr>
          <w:rFonts w:ascii="Arial" w:eastAsia="Arial" w:hAnsi="Arial" w:cs="Arial"/>
          <w:sz w:val="24"/>
        </w:rPr>
        <w:t xml:space="preserve">zastosowanie nowej metody marketingowej obejmującej znaczące zmiany w wyglądzie produktu, jego opakowaniu, pozycjonowaniu, promocji, polityce cenowej lub modelu biznesowym, wynikającej </w:t>
      </w:r>
      <w:r w:rsidR="003D24EA">
        <w:rPr>
          <w:rFonts w:ascii="Arial" w:eastAsia="Arial" w:hAnsi="Arial" w:cs="Arial"/>
          <w:sz w:val="24"/>
        </w:rPr>
        <w:br/>
      </w:r>
      <w:r w:rsidRPr="0029266B">
        <w:rPr>
          <w:rFonts w:ascii="Arial" w:eastAsia="Arial" w:hAnsi="Arial" w:cs="Arial"/>
          <w:sz w:val="24"/>
        </w:rPr>
        <w:t>z nowej strategii marketingowej przedsiębiorstwa. Innowacja o charakterze marketingowym stanowi innowację nietechnologiczną;</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Innowacja organizacyjna - </w:t>
      </w:r>
      <w:r w:rsidRPr="0029266B">
        <w:rPr>
          <w:rFonts w:ascii="Arial" w:eastAsia="Arial" w:hAnsi="Arial" w:cs="Arial"/>
          <w:sz w:val="24"/>
        </w:rPr>
        <w:t xml:space="preserve">wprowadzenie nowej metody organizacyjnej do praktyk prowadzenia działalności przedsiębiorstwa, </w:t>
      </w:r>
      <w:r w:rsidR="00C57112" w:rsidRPr="0029266B">
        <w:rPr>
          <w:rFonts w:ascii="Arial" w:eastAsia="Arial" w:hAnsi="Arial" w:cs="Arial"/>
          <w:sz w:val="24"/>
        </w:rPr>
        <w:t>organizacji pracy lub relacji z </w:t>
      </w:r>
      <w:r w:rsidRPr="0029266B">
        <w:rPr>
          <w:rFonts w:ascii="Arial" w:eastAsia="Arial" w:hAnsi="Arial" w:cs="Arial"/>
          <w:sz w:val="24"/>
        </w:rPr>
        <w:t xml:space="preserve">podmiotami zewnętrznymi, z wyłączeniem zmian, które opierają się na metodach organizacyjnych już stosowanych przez to przedsiębiorstwo, zmian w zakresie strategii zarządzania, połączeń i przejęć, zaprzestania stosowania danego procesu, prostego odtworzenia lub podwyższenia majątku, </w:t>
      </w:r>
      <w:r w:rsidR="00C57112" w:rsidRPr="0029266B">
        <w:rPr>
          <w:rFonts w:ascii="Arial" w:eastAsia="Arial" w:hAnsi="Arial" w:cs="Arial"/>
          <w:sz w:val="24"/>
        </w:rPr>
        <w:t>zmian wynikających wyłącznie ze </w:t>
      </w:r>
      <w:r w:rsidRPr="0029266B">
        <w:rPr>
          <w:rFonts w:ascii="Arial" w:eastAsia="Arial" w:hAnsi="Arial" w:cs="Arial"/>
          <w:sz w:val="24"/>
        </w:rPr>
        <w:t>zmian cen czynników produkcji, dostosowania do potrzeb użytkownika, dostosowania do potrzeb rynku lokalnego, regularnych zmian sezonowych lub innych zmian cyklicznych, obrotu nowymi lub znacząco udoskonalonymi produktami. Innowacja o charakterze organizacyjnym stanowi innowację nietechnologiczną;</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Innowacja procesowa - </w:t>
      </w:r>
      <w:r w:rsidRPr="0029266B">
        <w:rPr>
          <w:rFonts w:ascii="Arial" w:eastAsia="Arial" w:hAnsi="Arial" w:cs="Arial"/>
          <w:sz w:val="24"/>
        </w:rPr>
        <w:t>wdrożenie nowej lub znacząco udoskonalonej metody produkcji lub dostawy. Do tej kategori</w:t>
      </w:r>
      <w:r w:rsidR="00C57112" w:rsidRPr="0029266B">
        <w:rPr>
          <w:rFonts w:ascii="Arial" w:eastAsia="Arial" w:hAnsi="Arial" w:cs="Arial"/>
          <w:sz w:val="24"/>
        </w:rPr>
        <w:t>i zalicza się znaczące zmiany w </w:t>
      </w:r>
      <w:r w:rsidRPr="0029266B">
        <w:rPr>
          <w:rFonts w:ascii="Arial" w:eastAsia="Arial" w:hAnsi="Arial" w:cs="Arial"/>
          <w:sz w:val="24"/>
        </w:rPr>
        <w:t>zakresie technologii, urządzeń oraz/lub oprogramowania</w:t>
      </w:r>
      <w:r w:rsidR="003D126D" w:rsidRPr="0029266B">
        <w:rPr>
          <w:rFonts w:ascii="Arial" w:eastAsia="Arial" w:hAnsi="Arial" w:cs="Arial"/>
          <w:sz w:val="24"/>
        </w:rPr>
        <w:t>. Innowacja o charakterze procesowym stanowi innowację technologiczną</w:t>
      </w:r>
      <w:r w:rsidRPr="0029266B">
        <w:rPr>
          <w:rFonts w:ascii="Arial" w:eastAsia="Arial" w:hAnsi="Arial" w:cs="Arial"/>
          <w:sz w:val="24"/>
        </w:rPr>
        <w:t>;</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Innowacja produktowa - </w:t>
      </w:r>
      <w:r w:rsidRPr="0029266B">
        <w:rPr>
          <w:rFonts w:ascii="Arial" w:eastAsia="Arial" w:hAnsi="Arial" w:cs="Arial"/>
          <w:sz w:val="24"/>
        </w:rPr>
        <w:t>wdrożenie wyrobu lub usługi</w:t>
      </w:r>
      <w:r w:rsidR="00C57112" w:rsidRPr="0029266B">
        <w:rPr>
          <w:rFonts w:ascii="Arial" w:eastAsia="Arial" w:hAnsi="Arial" w:cs="Arial"/>
          <w:sz w:val="24"/>
        </w:rPr>
        <w:t>,</w:t>
      </w:r>
      <w:r w:rsidRPr="0029266B">
        <w:rPr>
          <w:rFonts w:ascii="Arial" w:eastAsia="Arial" w:hAnsi="Arial" w:cs="Arial"/>
          <w:sz w:val="24"/>
        </w:rPr>
        <w:t xml:space="preserve"> które są nowe lub istotnie ulepszone z punktu widzenia ich charakterystyki funkcjonalnej lub celów użytkowych, którym mają służyć. Obejmuje to w szczególności udoskonalenia w zakresie charakterystyki technicznej, zastosowanych komponentów i materiałów oraz oprogramowania stanowiącego integralną część produk</w:t>
      </w:r>
      <w:r w:rsidR="00C57112" w:rsidRPr="0029266B">
        <w:rPr>
          <w:rFonts w:ascii="Arial" w:eastAsia="Arial" w:hAnsi="Arial" w:cs="Arial"/>
          <w:sz w:val="24"/>
        </w:rPr>
        <w:t xml:space="preserve">tu, </w:t>
      </w:r>
      <w:r w:rsidRPr="0029266B">
        <w:rPr>
          <w:rFonts w:ascii="Arial" w:eastAsia="Arial" w:hAnsi="Arial" w:cs="Arial"/>
          <w:sz w:val="24"/>
        </w:rPr>
        <w:t>a także udoskonalenia ułatwiające korzystanie z produktu przez użytkownika</w:t>
      </w:r>
      <w:r w:rsidR="003D126D" w:rsidRPr="0029266B">
        <w:rPr>
          <w:rFonts w:ascii="Arial" w:eastAsia="Arial" w:hAnsi="Arial" w:cs="Arial"/>
          <w:sz w:val="24"/>
        </w:rPr>
        <w:t>. Innowacja o charakterze produktowym stanowi innowację technologiczną</w:t>
      </w:r>
      <w:r w:rsidRPr="0029266B">
        <w:rPr>
          <w:rFonts w:ascii="Arial" w:eastAsia="Arial" w:hAnsi="Arial" w:cs="Arial"/>
          <w:sz w:val="24"/>
        </w:rPr>
        <w:t>;</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Inwestycja początkowa - </w:t>
      </w:r>
      <w:r w:rsidRPr="0029266B">
        <w:rPr>
          <w:rFonts w:ascii="Arial" w:eastAsia="Arial" w:hAnsi="Arial" w:cs="Arial"/>
          <w:sz w:val="24"/>
        </w:rPr>
        <w:t xml:space="preserve">zgodnie z art. 2 pkt. 49 lit. a Rozporządzenia </w:t>
      </w:r>
      <w:r w:rsidR="003D126D" w:rsidRPr="0029266B">
        <w:rPr>
          <w:rFonts w:ascii="Arial" w:eastAsia="Arial" w:hAnsi="Arial" w:cs="Arial"/>
          <w:sz w:val="24"/>
        </w:rPr>
        <w:t>651/2014</w:t>
      </w:r>
      <w:r w:rsidRPr="0029266B">
        <w:rPr>
          <w:rFonts w:ascii="Arial" w:eastAsia="Arial" w:hAnsi="Arial" w:cs="Arial"/>
          <w:sz w:val="24"/>
        </w:rPr>
        <w:t xml:space="preserve"> to inwestycja w rzeczowe aktywa trwałe lub 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Jedno przedsiębiorstwo – </w:t>
      </w:r>
      <w:r w:rsidRPr="0029266B">
        <w:rPr>
          <w:rFonts w:ascii="Arial" w:eastAsia="Arial" w:hAnsi="Arial" w:cs="Arial"/>
          <w:sz w:val="24"/>
        </w:rPr>
        <w:t xml:space="preserve">należy przez to rozumieć jedno przedsiębiorstwo </w:t>
      </w:r>
      <w:r w:rsidR="003D24EA">
        <w:rPr>
          <w:rFonts w:ascii="Arial" w:eastAsia="Arial" w:hAnsi="Arial" w:cs="Arial"/>
          <w:sz w:val="24"/>
        </w:rPr>
        <w:br/>
      </w:r>
      <w:r w:rsidRPr="0029266B">
        <w:rPr>
          <w:rFonts w:ascii="Arial" w:eastAsia="Arial" w:hAnsi="Arial" w:cs="Arial"/>
          <w:sz w:val="24"/>
        </w:rPr>
        <w:t>w rozumieniu art. 2 ust.2 Rozporządzenia de minimis;</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Koncepcja uniwersalnego projektowania – </w:t>
      </w:r>
      <w:r w:rsidRPr="0029266B">
        <w:rPr>
          <w:rFonts w:ascii="Arial" w:eastAsia="Arial" w:hAnsi="Arial" w:cs="Arial"/>
          <w:sz w:val="24"/>
        </w:rPr>
        <w:t>projektowanie produktów i otoczenia, programów i usług w taki sposób, by były użyteczne dla możliwie największej grupy użytkowników, bez potrzeby adaptacji lub specjalistycznego projektowania. Zasady projektowania uniwersalnego mogą być stosowane w architekturze, wzornictwie przemysłowym, projektowaniu interfejsów komputerowych lub serwisów internetowych. Uniwersalne projektowanie nie wyklucza możliwości zapewniania dodatkowych udogodnień dla szczególnych grup osób z niepełnosprawnościami, jeżeli jest to potrzebne;</w:t>
      </w:r>
    </w:p>
    <w:p w:rsidR="00AD1C6A"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Konkurs - </w:t>
      </w:r>
      <w:r w:rsidRPr="0029266B">
        <w:rPr>
          <w:rFonts w:ascii="Arial" w:eastAsia="Arial" w:hAnsi="Arial" w:cs="Arial"/>
          <w:sz w:val="24"/>
        </w:rPr>
        <w:t>postępowanie służące wybraniu do dofinansowania projektów, które spełniły kryteria wyboru projektów (rozdz. 13 ustawy wdrożeniowej). Wybór projektów do dofinansowania następuje w trybie konkursowym</w:t>
      </w:r>
      <w:r w:rsidR="00907955" w:rsidRPr="0029266B">
        <w:rPr>
          <w:rFonts w:ascii="Arial" w:eastAsia="Arial" w:hAnsi="Arial" w:cs="Arial"/>
          <w:sz w:val="24"/>
        </w:rPr>
        <w:t xml:space="preserve">. </w:t>
      </w:r>
      <w:r w:rsidRPr="0029266B">
        <w:rPr>
          <w:rFonts w:ascii="Arial" w:eastAsia="Arial" w:hAnsi="Arial" w:cs="Arial"/>
          <w:sz w:val="24"/>
        </w:rPr>
        <w:t xml:space="preserve">Właściwa instytucja podaje </w:t>
      </w:r>
      <w:r w:rsidR="002C2C28">
        <w:rPr>
          <w:rFonts w:ascii="Arial" w:eastAsia="Arial" w:hAnsi="Arial" w:cs="Arial"/>
          <w:sz w:val="24"/>
        </w:rPr>
        <w:br/>
      </w:r>
      <w:r w:rsidRPr="0029266B">
        <w:rPr>
          <w:rFonts w:ascii="Arial" w:eastAsia="Arial" w:hAnsi="Arial" w:cs="Arial"/>
          <w:sz w:val="24"/>
        </w:rPr>
        <w:t>do publicznej wiadomości, w szczególności na swojej stronie internetowej oraz na portalu, ogłoszenie o konkursie, co najmniej 30 dni przed planowanym rozpoczęciem naboru wniosków o dofinansowanie projektu;</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Konsorcjum – </w:t>
      </w:r>
      <w:r w:rsidRPr="0029266B">
        <w:rPr>
          <w:rFonts w:ascii="Arial" w:eastAsia="Arial" w:hAnsi="Arial" w:cs="Arial"/>
          <w:sz w:val="24"/>
        </w:rPr>
        <w:t>grupa jednostek organizacyjnych, w której skład wchodzą wyłącznie podmioty wskazane w zapisach SZOOP RPO WSL 2014-2020 dla Działania 1.2, realizujące wspólnie projekt na w</w:t>
      </w:r>
      <w:r w:rsidR="00C57112" w:rsidRPr="0029266B">
        <w:rPr>
          <w:rFonts w:ascii="Arial" w:eastAsia="Arial" w:hAnsi="Arial" w:cs="Arial"/>
          <w:sz w:val="24"/>
        </w:rPr>
        <w:t>arunkach określonych w umowie o </w:t>
      </w:r>
      <w:r w:rsidRPr="0029266B">
        <w:rPr>
          <w:rFonts w:ascii="Arial" w:eastAsia="Arial" w:hAnsi="Arial" w:cs="Arial"/>
          <w:sz w:val="24"/>
        </w:rPr>
        <w:t>konsorcjum. Przez konsorcjum rozumie się również partnerstwo;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Konsorcjant – </w:t>
      </w:r>
      <w:r w:rsidRPr="0029266B">
        <w:rPr>
          <w:rFonts w:ascii="Arial" w:eastAsia="Arial" w:hAnsi="Arial" w:cs="Arial"/>
          <w:sz w:val="24"/>
        </w:rPr>
        <w:t xml:space="preserve">członek konsorcjum, </w:t>
      </w:r>
      <w:r w:rsidR="00C57112" w:rsidRPr="0029266B">
        <w:rPr>
          <w:rFonts w:ascii="Arial" w:eastAsia="Arial" w:hAnsi="Arial" w:cs="Arial"/>
          <w:sz w:val="24"/>
        </w:rPr>
        <w:t>podmiot wymieniony we wniosku o </w:t>
      </w:r>
      <w:r w:rsidRPr="0029266B">
        <w:rPr>
          <w:rFonts w:ascii="Arial" w:eastAsia="Arial" w:hAnsi="Arial" w:cs="Arial"/>
          <w:sz w:val="24"/>
        </w:rPr>
        <w:t>dofinansowanie projektu, uczestniczący w realizacji projektu, wnoszący do niego zasoby ludzkie, organizacyjne, techniczne bądź finansowe, realizujący Projekt wspólnie z innymi konsorcjantami na w</w:t>
      </w:r>
      <w:r w:rsidR="00C57112" w:rsidRPr="0029266B">
        <w:rPr>
          <w:rFonts w:ascii="Arial" w:eastAsia="Arial" w:hAnsi="Arial" w:cs="Arial"/>
          <w:sz w:val="24"/>
        </w:rPr>
        <w:t>arunkach określonych w umowie o </w:t>
      </w:r>
      <w:r w:rsidRPr="0029266B">
        <w:rPr>
          <w:rFonts w:ascii="Arial" w:eastAsia="Arial" w:hAnsi="Arial" w:cs="Arial"/>
          <w:sz w:val="24"/>
        </w:rPr>
        <w:t>konsorcjum i uprawniony do ponoszenia wydatków. Przez konsorcjanta rozumie się również partnera;</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Kryteria wyboru projektów – </w:t>
      </w:r>
      <w:r w:rsidRPr="0029266B">
        <w:rPr>
          <w:rFonts w:ascii="Arial" w:eastAsia="Arial" w:hAnsi="Arial" w:cs="Arial"/>
          <w:sz w:val="24"/>
        </w:rPr>
        <w:t xml:space="preserve">kryteria umożliwiające ocenę projektu opisanego we wniosku o dofinansowanie projektu, wybór projektu do dofinansowania i zawarcie umowy o dofinansowanie projektu albo </w:t>
      </w:r>
      <w:r w:rsidR="00AD1C6A" w:rsidRPr="0029266B">
        <w:rPr>
          <w:rFonts w:ascii="Arial" w:eastAsia="Arial" w:hAnsi="Arial" w:cs="Arial"/>
          <w:sz w:val="24"/>
        </w:rPr>
        <w:t xml:space="preserve">podjęcie decyzji </w:t>
      </w:r>
      <w:r w:rsidRPr="0029266B">
        <w:rPr>
          <w:rFonts w:ascii="Arial" w:eastAsia="Arial" w:hAnsi="Arial" w:cs="Arial"/>
          <w:sz w:val="24"/>
        </w:rPr>
        <w:t>o dofinansowaniu projektu, zgodnie z warunkami, o których mowa w art. 125 ust. 3, lit a. rozporządzenie ogólnego, zatwierdzo</w:t>
      </w:r>
      <w:r w:rsidR="00AD1C6A" w:rsidRPr="0029266B">
        <w:rPr>
          <w:rFonts w:ascii="Arial" w:eastAsia="Arial" w:hAnsi="Arial" w:cs="Arial"/>
          <w:sz w:val="24"/>
        </w:rPr>
        <w:t xml:space="preserve">ne przez komitet monitorujący, </w:t>
      </w:r>
      <w:r w:rsidRPr="0029266B">
        <w:rPr>
          <w:rFonts w:ascii="Arial" w:eastAsia="Arial" w:hAnsi="Arial" w:cs="Arial"/>
          <w:sz w:val="24"/>
        </w:rPr>
        <w:t>o którym mowa w art. 47 rozporządzenia ogólnego;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Lider – </w:t>
      </w:r>
      <w:r w:rsidRPr="0029266B">
        <w:rPr>
          <w:rFonts w:ascii="Arial" w:eastAsia="Arial" w:hAnsi="Arial" w:cs="Arial"/>
          <w:sz w:val="24"/>
        </w:rPr>
        <w:t xml:space="preserve">podmiot wskazany we wniosku o dofinansowanie, z którym została podpisana Umowa, odpowiadający za finansową i rzeczową realizację Projektu, reprezentujący </w:t>
      </w:r>
      <w:r w:rsidR="00CD0C01" w:rsidRPr="0029266B">
        <w:rPr>
          <w:rFonts w:ascii="Arial" w:eastAsia="Arial" w:hAnsi="Arial" w:cs="Arial"/>
          <w:sz w:val="24"/>
        </w:rPr>
        <w:t xml:space="preserve">Konsorcjantów </w:t>
      </w:r>
      <w:r w:rsidRPr="0029266B">
        <w:rPr>
          <w:rFonts w:ascii="Arial" w:eastAsia="Arial" w:hAnsi="Arial" w:cs="Arial"/>
          <w:sz w:val="24"/>
        </w:rPr>
        <w:t xml:space="preserve">na podstawie pełnomocnictwa i Umowy o </w:t>
      </w:r>
      <w:r w:rsidR="00CD0C01" w:rsidRPr="0029266B">
        <w:rPr>
          <w:rFonts w:ascii="Arial" w:eastAsia="Arial" w:hAnsi="Arial" w:cs="Arial"/>
          <w:sz w:val="24"/>
        </w:rPr>
        <w:t>konsorcjum</w:t>
      </w:r>
      <w:r w:rsidRPr="0029266B">
        <w:rPr>
          <w:rFonts w:ascii="Arial" w:eastAsia="Arial" w:hAnsi="Arial" w:cs="Arial"/>
          <w:sz w:val="24"/>
        </w:rPr>
        <w:t>;</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Mechanizm racjonalnych usprawnień - </w:t>
      </w:r>
      <w:r w:rsidRPr="0029266B">
        <w:rPr>
          <w:rFonts w:ascii="Arial" w:eastAsia="Arial" w:hAnsi="Arial" w:cs="Arial"/>
          <w:sz w:val="24"/>
        </w:rPr>
        <w:t xml:space="preserve">konieczne i odpowiednie zmiany </w:t>
      </w:r>
      <w:r w:rsidR="002C2C28">
        <w:rPr>
          <w:rFonts w:ascii="Arial" w:eastAsia="Arial" w:hAnsi="Arial" w:cs="Arial"/>
          <w:sz w:val="24"/>
        </w:rPr>
        <w:br/>
      </w:r>
      <w:r w:rsidRPr="0029266B">
        <w:rPr>
          <w:rFonts w:ascii="Arial" w:eastAsia="Arial" w:hAnsi="Arial" w:cs="Arial"/>
          <w:sz w:val="24"/>
        </w:rPr>
        <w:t>oraz dostosowania, nienakładające nieproporcjonalnego lub nadmiernego obciążenia, rozpatrywane osobno dla każdego konkretnego przypadku, w celu zapewniania osobom z niepełnosprawnościami możliwości korzystania z wszelkich praw człowieka i podstawowych wolności oraz ich wykonania na zasadzie równości z innymi osobami;</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Mikroprzedsiębiorstwo - </w:t>
      </w:r>
      <w:r w:rsidRPr="0029266B">
        <w:rPr>
          <w:rFonts w:ascii="Arial" w:eastAsia="Arial" w:hAnsi="Arial" w:cs="Arial"/>
          <w:sz w:val="24"/>
        </w:rPr>
        <w:t>przedsiębior</w:t>
      </w:r>
      <w:r w:rsidR="003D24EA">
        <w:rPr>
          <w:rFonts w:ascii="Arial" w:eastAsia="Arial" w:hAnsi="Arial" w:cs="Arial"/>
          <w:sz w:val="24"/>
        </w:rPr>
        <w:t xml:space="preserve">stwo, które zatrudnia mniej niż </w:t>
      </w:r>
      <w:r w:rsidRPr="0029266B">
        <w:rPr>
          <w:rFonts w:ascii="Arial" w:eastAsia="Arial" w:hAnsi="Arial" w:cs="Arial"/>
          <w:sz w:val="24"/>
        </w:rPr>
        <w:t xml:space="preserve">10 pracowników i którego roczny obrót lub roczna </w:t>
      </w:r>
      <w:r w:rsidR="00C57112" w:rsidRPr="0029266B">
        <w:rPr>
          <w:rFonts w:ascii="Arial" w:eastAsia="Arial" w:hAnsi="Arial" w:cs="Arial"/>
          <w:sz w:val="24"/>
        </w:rPr>
        <w:t>suma bilansowa nie przekracza 2 </w:t>
      </w:r>
      <w:r w:rsidRPr="0029266B">
        <w:rPr>
          <w:rFonts w:ascii="Arial" w:eastAsia="Arial" w:hAnsi="Arial" w:cs="Arial"/>
          <w:sz w:val="24"/>
        </w:rPr>
        <w:t>milionów euro;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Małe przedsiębiorstwo - </w:t>
      </w:r>
      <w:r w:rsidRPr="0029266B">
        <w:rPr>
          <w:rFonts w:ascii="Arial" w:eastAsia="Arial" w:hAnsi="Arial" w:cs="Arial"/>
          <w:sz w:val="24"/>
        </w:rPr>
        <w:t>przedsiębiorstwo, które zatrudnia mniej niż 50 pracowników i którego roczny obrót lub roczna s</w:t>
      </w:r>
      <w:r w:rsidR="00C57112" w:rsidRPr="0029266B">
        <w:rPr>
          <w:rFonts w:ascii="Arial" w:eastAsia="Arial" w:hAnsi="Arial" w:cs="Arial"/>
          <w:sz w:val="24"/>
        </w:rPr>
        <w:t>uma bilansowa nie przekracza 10 </w:t>
      </w:r>
      <w:r w:rsidRPr="0029266B">
        <w:rPr>
          <w:rFonts w:ascii="Arial" w:eastAsia="Arial" w:hAnsi="Arial" w:cs="Arial"/>
          <w:sz w:val="24"/>
        </w:rPr>
        <w:t>milionów euro;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Numer wniosku – </w:t>
      </w:r>
      <w:r w:rsidRPr="0029266B">
        <w:rPr>
          <w:rFonts w:ascii="Arial" w:eastAsia="Arial" w:hAnsi="Arial" w:cs="Arial"/>
          <w:sz w:val="24"/>
        </w:rPr>
        <w:t>ciąg znaków nadawanych przez system LSI 2014 każdemu złożonemu wnioskowi o dofinansowanie, np. WND-RPSL.01.02.00-24-XXXX/</w:t>
      </w:r>
      <w:r w:rsidR="00E37CE2" w:rsidRPr="0029266B">
        <w:rPr>
          <w:rFonts w:ascii="Arial" w:eastAsia="Arial" w:hAnsi="Arial" w:cs="Arial"/>
          <w:sz w:val="24"/>
        </w:rPr>
        <w:t>18</w:t>
      </w:r>
      <w:r w:rsidRPr="0029266B">
        <w:rPr>
          <w:rFonts w:ascii="Arial" w:eastAsia="Arial" w:hAnsi="Arial" w:cs="Arial"/>
          <w:sz w:val="24"/>
        </w:rPr>
        <w:t>-001. Zostaje wygenerowany tylko w przypadku złożenia wniosku w systemie LSI 2014. Jest widoczny na pierwszej stronie wniosku o dofinansowanie;</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Oczywiste omyłki –</w:t>
      </w:r>
      <w:r w:rsidR="00AD1C6A" w:rsidRPr="0029266B">
        <w:rPr>
          <w:rFonts w:ascii="Arial" w:eastAsia="Arial" w:hAnsi="Arial" w:cs="Arial"/>
          <w:b/>
          <w:sz w:val="24"/>
        </w:rPr>
        <w:t xml:space="preserve"> </w:t>
      </w:r>
      <w:r w:rsidRPr="0029266B">
        <w:rPr>
          <w:rFonts w:ascii="Arial" w:eastAsia="Arial" w:hAnsi="Arial" w:cs="Arial"/>
          <w:sz w:val="24"/>
        </w:rPr>
        <w:t>omyłki widoczn</w:t>
      </w:r>
      <w:r w:rsidR="00C57112" w:rsidRPr="0029266B">
        <w:rPr>
          <w:rFonts w:ascii="Arial" w:eastAsia="Arial" w:hAnsi="Arial" w:cs="Arial"/>
          <w:sz w:val="24"/>
        </w:rPr>
        <w:t>e, takie jak błędy rachunkowe w </w:t>
      </w:r>
      <w:r w:rsidRPr="0029266B">
        <w:rPr>
          <w:rFonts w:ascii="Arial" w:eastAsia="Arial" w:hAnsi="Arial" w:cs="Arial"/>
          <w:sz w:val="24"/>
        </w:rPr>
        <w:t>wykonaniu działania matematycznego, błędy pisarskie, polegające na przekręceniu, opuszczeniu wyrazu;</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Oczywista omyłki niskiej rangi –</w:t>
      </w:r>
      <w:r w:rsidR="00AD1C6A" w:rsidRPr="0029266B">
        <w:rPr>
          <w:rFonts w:ascii="Arial" w:eastAsia="Arial" w:hAnsi="Arial" w:cs="Arial"/>
          <w:b/>
          <w:sz w:val="24"/>
        </w:rPr>
        <w:t xml:space="preserve"> </w:t>
      </w:r>
      <w:r w:rsidRPr="0029266B">
        <w:rPr>
          <w:rFonts w:ascii="Arial" w:eastAsia="Arial" w:hAnsi="Arial" w:cs="Arial"/>
          <w:sz w:val="24"/>
        </w:rPr>
        <w:t>oczywiste omyłki określone przez członka KOP</w:t>
      </w:r>
      <w:r w:rsidR="00C57112" w:rsidRPr="0029266B">
        <w:rPr>
          <w:rFonts w:ascii="Arial" w:eastAsia="Arial" w:hAnsi="Arial" w:cs="Arial"/>
          <w:sz w:val="24"/>
        </w:rPr>
        <w:t>,</w:t>
      </w:r>
      <w:r w:rsidRPr="0029266B">
        <w:rPr>
          <w:rFonts w:ascii="Arial" w:eastAsia="Arial" w:hAnsi="Arial" w:cs="Arial"/>
          <w:sz w:val="24"/>
        </w:rPr>
        <w:t xml:space="preserve"> jako niskiej rangi. Przedmiotowe omyłki, nie stanowią przeszkody dla przeprowadzenia oceny merytorycznej oraz nie wpływają na zakres rzeczowy wniosku, koszty kwalifikowalne, kwotę dotacji, wskaźniki oraz rezultaty projektu (np. wskazanie nieprawidłowej daty utworzenia podmiotu wnioskującego);</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Organizacja prowadząca badania i upowszechniająca wiedzę – </w:t>
      </w:r>
      <w:r w:rsidRPr="0029266B">
        <w:rPr>
          <w:rFonts w:ascii="Arial" w:eastAsia="Arial" w:hAnsi="Arial" w:cs="Arial"/>
          <w:sz w:val="24"/>
        </w:rPr>
        <w:t xml:space="preserve">oznacza podmiot (jak np. uniwersytet lub instytut badawczy, agencję zajmującą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w:t>
      </w:r>
      <w:r w:rsidR="002C2C28">
        <w:rPr>
          <w:rFonts w:ascii="Arial" w:eastAsia="Arial" w:hAnsi="Arial" w:cs="Arial"/>
          <w:sz w:val="24"/>
        </w:rPr>
        <w:br/>
      </w:r>
      <w:r w:rsidRPr="0029266B">
        <w:rPr>
          <w:rFonts w:ascii="Arial" w:eastAsia="Arial" w:hAnsi="Arial" w:cs="Arial"/>
          <w:sz w:val="24"/>
        </w:rPr>
        <w:t>lub upowszechnianie na szeroką skalę wyników takich działań poprzez nauczanie, publikację lub transfer wiedzy. W przypadkach gdy tego rodzaju jednostka prowadzi również działalność gospodarczą finansowanie, koszty i dochody związane z tą działalnością należy rozliczać oddzielnie. Przedsiębiorstwa mogące wywierać decydujący wpływ na taki podmiot w charakterze, na przykład, jego udziałowców/akcjonariuszy czy członków mogą nie mieć preferencyjnego dostępu uzyskanych przez niego wyników;</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Podpis elektroniczny - </w:t>
      </w:r>
      <w:r w:rsidRPr="0029266B">
        <w:rPr>
          <w:rFonts w:ascii="Arial" w:eastAsia="Arial" w:hAnsi="Arial" w:cs="Arial"/>
          <w:sz w:val="24"/>
        </w:rPr>
        <w:t xml:space="preserve">dane w postaci elektronicznej, które wraz z innymi danymi, do których zostały dołączone lub z którymi są logicznie powiązane, służą </w:t>
      </w:r>
      <w:r w:rsidR="002C2C28">
        <w:rPr>
          <w:rFonts w:ascii="Arial" w:eastAsia="Arial" w:hAnsi="Arial" w:cs="Arial"/>
          <w:sz w:val="24"/>
        </w:rPr>
        <w:br/>
      </w:r>
      <w:r w:rsidRPr="0029266B">
        <w:rPr>
          <w:rFonts w:ascii="Arial" w:eastAsia="Arial" w:hAnsi="Arial" w:cs="Arial"/>
          <w:sz w:val="24"/>
        </w:rPr>
        <w:t>do identyfikacji osoby składającej podpis elektroniczny;</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sz w:val="24"/>
        </w:rPr>
      </w:pPr>
      <w:r w:rsidRPr="0029266B">
        <w:rPr>
          <w:rFonts w:ascii="Arial" w:eastAsia="Arial" w:hAnsi="Arial" w:cs="Arial"/>
          <w:b/>
          <w:sz w:val="24"/>
        </w:rPr>
        <w:t xml:space="preserve">Portal – </w:t>
      </w:r>
      <w:r w:rsidRPr="0029266B">
        <w:rPr>
          <w:rFonts w:ascii="Arial" w:eastAsia="Arial" w:hAnsi="Arial" w:cs="Arial"/>
          <w:sz w:val="24"/>
        </w:rPr>
        <w:t>portal internetowy (</w:t>
      </w:r>
      <w:hyperlink r:id="rId14" w:history="1">
        <w:r w:rsidR="00AD1C6A" w:rsidRPr="0029266B">
          <w:rPr>
            <w:rStyle w:val="Hipercze"/>
            <w:rFonts w:ascii="Arial" w:eastAsia="Arial" w:hAnsi="Arial" w:cs="Arial"/>
            <w:sz w:val="24"/>
          </w:rPr>
          <w:t>www.funduszeeuropejskie.gov.pl</w:t>
        </w:r>
      </w:hyperlink>
      <w:r w:rsidRPr="0029266B">
        <w:rPr>
          <w:rFonts w:ascii="Arial" w:eastAsia="Arial" w:hAnsi="Arial" w:cs="Arial"/>
          <w:sz w:val="24"/>
        </w:rPr>
        <w:t>) dostarczający informacje na temat wszystkich programów operacyjnych w Polsce;</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Projekt - </w:t>
      </w:r>
      <w:r w:rsidRPr="0029266B">
        <w:rPr>
          <w:rFonts w:ascii="Arial" w:eastAsia="Arial" w:hAnsi="Arial" w:cs="Arial"/>
          <w:sz w:val="24"/>
        </w:rPr>
        <w:t>przedsięwzięcie będące przedmiotem wniosku o dofinansowanie;</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Przedsiębiorstwo – </w:t>
      </w:r>
      <w:r w:rsidRPr="0029266B">
        <w:rPr>
          <w:rFonts w:ascii="Arial" w:eastAsia="Arial" w:hAnsi="Arial" w:cs="Arial"/>
          <w:sz w:val="24"/>
        </w:rPr>
        <w:t>należy rozumieć jako podmiot posiadający wpis do rejestru przedsiębiorców w KRS lub CEIDG;</w:t>
      </w:r>
      <w:r w:rsidRPr="0029266B">
        <w:rPr>
          <w:rFonts w:ascii="Arial" w:eastAsia="Arial" w:hAnsi="Arial" w:cs="Arial"/>
          <w:b/>
          <w:sz w:val="24"/>
        </w:rPr>
        <w:t xml:space="preserve"> </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Regulamin konkursu – </w:t>
      </w:r>
      <w:r w:rsidRPr="0029266B">
        <w:rPr>
          <w:rFonts w:ascii="Arial" w:eastAsia="Arial" w:hAnsi="Arial" w:cs="Arial"/>
          <w:sz w:val="24"/>
        </w:rPr>
        <w:t>niniejszy dokument, określający zakres konkursu, zasady jego organizacji, warunki uczestnictwa, sposób wyboru projektów, a także pozostałe informacje niezbędne podczas przygotowywania dokumentacji projektowej;</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Rozpoczęcie realizacji Projektu – </w:t>
      </w:r>
      <w:r w:rsidRPr="0029266B">
        <w:rPr>
          <w:rFonts w:ascii="Arial" w:eastAsia="Arial" w:hAnsi="Arial" w:cs="Arial"/>
          <w:sz w:val="24"/>
        </w:rPr>
        <w:t xml:space="preserve">rozpoczęcie robót budowlanych związanych </w:t>
      </w:r>
      <w:r w:rsidR="003D24EA">
        <w:rPr>
          <w:rFonts w:ascii="Arial" w:eastAsia="Arial" w:hAnsi="Arial" w:cs="Arial"/>
          <w:sz w:val="24"/>
        </w:rPr>
        <w:br/>
      </w:r>
      <w:r w:rsidRPr="0029266B">
        <w:rPr>
          <w:rFonts w:ascii="Arial" w:eastAsia="Arial" w:hAnsi="Arial" w:cs="Arial"/>
          <w:sz w:val="24"/>
        </w:rPr>
        <w:t>z inwestycją lub pierwsze prawnie wiążące zobowiązanie</w:t>
      </w:r>
      <w:r w:rsidR="00C57112" w:rsidRPr="0029266B">
        <w:rPr>
          <w:rFonts w:ascii="Arial" w:eastAsia="Arial" w:hAnsi="Arial" w:cs="Arial"/>
          <w:sz w:val="24"/>
        </w:rPr>
        <w:t xml:space="preserve"> związane z </w:t>
      </w:r>
      <w:r w:rsidR="00AD1C6A" w:rsidRPr="0029266B">
        <w:rPr>
          <w:rFonts w:ascii="Arial" w:eastAsia="Arial" w:hAnsi="Arial" w:cs="Arial"/>
          <w:sz w:val="24"/>
        </w:rPr>
        <w:t>realizacją projektu, w tym</w:t>
      </w:r>
      <w:r w:rsidRPr="0029266B">
        <w:rPr>
          <w:rFonts w:ascii="Arial" w:eastAsia="Arial" w:hAnsi="Arial" w:cs="Arial"/>
          <w:sz w:val="24"/>
        </w:rPr>
        <w:t xml:space="preserve"> </w:t>
      </w:r>
      <w:r w:rsidR="0011159D" w:rsidRPr="0029266B">
        <w:rPr>
          <w:rFonts w:ascii="Arial" w:eastAsia="Arial" w:hAnsi="Arial" w:cs="Arial"/>
          <w:sz w:val="24"/>
        </w:rPr>
        <w:t>zamówienie urządzenia</w:t>
      </w:r>
      <w:r w:rsidRPr="0029266B">
        <w:rPr>
          <w:rFonts w:ascii="Arial" w:eastAsia="Arial" w:hAnsi="Arial" w:cs="Arial"/>
          <w:sz w:val="24"/>
        </w:rPr>
        <w:t xml:space="preserve"> lub inne zobowiązanie, które sprawia, że inwestycja staje się nieodwracalna, zależnie od tego, co nastąpi najpierw; zakupu gruntów ani prac przygotowawczych, takich jak uzyskanie zezwoleń i przeprowadzenie studiów wykonalności, nie uznaje się za rozpoczęcie prac;</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Rozporządzenie ogólne - </w:t>
      </w:r>
      <w:r w:rsidRPr="0029266B">
        <w:rPr>
          <w:rFonts w:ascii="Arial" w:eastAsia="Arial" w:hAnsi="Arial" w:cs="Arial"/>
          <w:sz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3D24EA">
        <w:rPr>
          <w:rFonts w:ascii="Arial" w:eastAsia="Arial" w:hAnsi="Arial" w:cs="Arial"/>
          <w:sz w:val="24"/>
        </w:rPr>
        <w:br/>
      </w:r>
      <w:r w:rsidRPr="0029266B">
        <w:rPr>
          <w:rFonts w:ascii="Arial" w:eastAsia="Arial" w:hAnsi="Arial" w:cs="Arial"/>
          <w:sz w:val="24"/>
        </w:rPr>
        <w:t>i Europejskiego Funduszu Morskiego i Rybackiego oraz uchylające rozporządzenie Rady (WE) nr 1083/2006 (Dz. Urz. UE L 347 z 20.12.2013, str. 320);</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Rozstrzygnięcie konkursu – </w:t>
      </w:r>
      <w:r w:rsidRPr="0029266B">
        <w:rPr>
          <w:rFonts w:ascii="Arial" w:eastAsia="Arial" w:hAnsi="Arial" w:cs="Arial"/>
          <w:sz w:val="24"/>
        </w:rPr>
        <w:t>zatwierdzenie przez właściwą instytucję listy ocenionych projektów, zawierające przyznane oceny, w tym uzyskaną liczbę punktów;</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Strona internetowa RPO WSL 2014-2020 – </w:t>
      </w:r>
      <w:hyperlink r:id="rId15" w:history="1">
        <w:r w:rsidR="0011159D" w:rsidRPr="0029266B">
          <w:rPr>
            <w:rStyle w:val="Hipercze"/>
            <w:rFonts w:ascii="Arial" w:eastAsia="Arial" w:hAnsi="Arial" w:cs="Arial"/>
            <w:sz w:val="24"/>
          </w:rPr>
          <w:t>www.rpo.slaskie.pl</w:t>
        </w:r>
      </w:hyperlink>
      <w:r w:rsidR="0011159D" w:rsidRPr="0029266B">
        <w:rPr>
          <w:rFonts w:ascii="Arial" w:eastAsia="Arial" w:hAnsi="Arial" w:cs="Arial"/>
          <w:sz w:val="24"/>
        </w:rPr>
        <w:t xml:space="preserve"> </w:t>
      </w:r>
      <w:r w:rsidRPr="0029266B">
        <w:rPr>
          <w:rFonts w:ascii="Arial" w:eastAsia="Arial" w:hAnsi="Arial" w:cs="Arial"/>
          <w:sz w:val="24"/>
        </w:rPr>
        <w:t>– strona internetowa dostarczająca informacje na temat Regionalnego Programu Operacyjnego Województwa Śląskiego na lata 2014-2020;</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Średnie przedsiębiorstwo - </w:t>
      </w:r>
      <w:r w:rsidRPr="0029266B">
        <w:rPr>
          <w:rFonts w:ascii="Arial" w:eastAsia="Arial" w:hAnsi="Arial" w:cs="Arial"/>
          <w:sz w:val="24"/>
        </w:rPr>
        <w:t>przedsiębiorstwo, które zatrudnia mniej niż 250 pracowników i którego roczny obrót nie przekracza 50 milionów euro lub roczna suma bilansowa nie przekracza 43 milinów euro;</w:t>
      </w:r>
      <w:r w:rsidRPr="0029266B">
        <w:rPr>
          <w:rFonts w:ascii="Arial" w:eastAsia="Arial" w:hAnsi="Arial" w:cs="Arial"/>
          <w:b/>
          <w:sz w:val="24"/>
        </w:rPr>
        <w:t xml:space="preserve"> </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Transfer wiedzy – </w:t>
      </w:r>
      <w:r w:rsidRPr="0029266B">
        <w:rPr>
          <w:rFonts w:ascii="Arial" w:eastAsia="Arial" w:hAnsi="Arial" w:cs="Arial"/>
          <w:sz w:val="24"/>
        </w:rPr>
        <w:t xml:space="preserve">oznacza wszelkie procesy, których celem jest zdobycie </w:t>
      </w:r>
      <w:r w:rsidRPr="0029266B">
        <w:rPr>
          <w:rFonts w:ascii="Arial" w:eastAsia="Arial" w:hAnsi="Arial" w:cs="Arial"/>
          <w:sz w:val="24"/>
        </w:rPr>
        <w:br/>
        <w:t xml:space="preserve">i gromadzenie wiedzy jawnej i dorozumianej oraz dzielenie się tą wiedzą, w tym umiejętnościami i kompetencjami w zakresie działalności gospodarczej </w:t>
      </w:r>
      <w:r w:rsidRPr="0029266B">
        <w:rPr>
          <w:rFonts w:ascii="Arial" w:eastAsia="Arial" w:hAnsi="Arial" w:cs="Arial"/>
          <w:b/>
          <w:sz w:val="24"/>
        </w:rPr>
        <w:br/>
      </w:r>
      <w:r w:rsidRPr="0029266B">
        <w:rPr>
          <w:rFonts w:ascii="Arial" w:eastAsia="Arial" w:hAnsi="Arial" w:cs="Arial"/>
          <w:sz w:val="24"/>
        </w:rPr>
        <w:t xml:space="preserve">i niegospodarczej, np. współpracy badawczej, doradztwa, udzielania licencji, tworzenia firm typu spin off, publikacji i mobilności badaczy i innego personelu zajmującego się taką działalnością. Transfer wiedzy obejmuje – oprócz wiedzy naukowej i technicznej – również inne rodzaje wiedzy, np. wiedza na temat korzystania z norm i obejmujących je regulacji oraz warunków rzeczywistego funkcjonowania </w:t>
      </w:r>
      <w:r w:rsidR="003D24EA">
        <w:rPr>
          <w:rFonts w:ascii="Arial" w:eastAsia="Arial" w:hAnsi="Arial" w:cs="Arial"/>
          <w:sz w:val="24"/>
        </w:rPr>
        <w:br/>
      </w:r>
      <w:r w:rsidRPr="0029266B">
        <w:rPr>
          <w:rFonts w:ascii="Arial" w:eastAsia="Arial" w:hAnsi="Arial" w:cs="Arial"/>
          <w:sz w:val="24"/>
        </w:rPr>
        <w:t xml:space="preserve">i metod związanych z innowacjami organizacyjnymi, a także zarządzanie wiedzą </w:t>
      </w:r>
      <w:r w:rsidR="003D24EA">
        <w:rPr>
          <w:rFonts w:ascii="Arial" w:eastAsia="Arial" w:hAnsi="Arial" w:cs="Arial"/>
          <w:sz w:val="24"/>
        </w:rPr>
        <w:br/>
      </w:r>
      <w:r w:rsidRPr="0029266B">
        <w:rPr>
          <w:rFonts w:ascii="Arial" w:eastAsia="Arial" w:hAnsi="Arial" w:cs="Arial"/>
          <w:sz w:val="24"/>
        </w:rPr>
        <w:t xml:space="preserve">w zakresie określania, nabywania, ochrony i wykorzystania wartości niematerialnych </w:t>
      </w:r>
      <w:r w:rsidR="003D24EA">
        <w:rPr>
          <w:rFonts w:ascii="Arial" w:eastAsia="Arial" w:hAnsi="Arial" w:cs="Arial"/>
          <w:sz w:val="24"/>
        </w:rPr>
        <w:br/>
      </w:r>
      <w:r w:rsidRPr="0029266B">
        <w:rPr>
          <w:rFonts w:ascii="Arial" w:eastAsia="Arial" w:hAnsi="Arial" w:cs="Arial"/>
          <w:sz w:val="24"/>
        </w:rPr>
        <w:t>i prawnych;</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Ustawa wdrożeniowa – </w:t>
      </w:r>
      <w:r w:rsidRPr="0029266B">
        <w:rPr>
          <w:rFonts w:ascii="Arial" w:eastAsia="Arial" w:hAnsi="Arial" w:cs="Arial"/>
          <w:sz w:val="24"/>
        </w:rPr>
        <w:t>ustawa z dnia 11 lipca 2014 r. o zasadach realizacji programów w zakresie polityki spójności finansowanych w perspektywie finansowej 2014-2020 (t. j. Dz. U. z 2017 r. poz. 1460 z późn. zm.);</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Umowa o dofinansowanie projektu - </w:t>
      </w:r>
      <w:r w:rsidRPr="0029266B">
        <w:rPr>
          <w:rFonts w:ascii="Arial" w:eastAsia="Arial" w:hAnsi="Arial" w:cs="Arial"/>
          <w:sz w:val="24"/>
        </w:rPr>
        <w:t xml:space="preserve">umowa zawarta między właściwą instytucją a Wnioskodawcą, którego projekt został wybrany do dofinansowania, zawierająca, </w:t>
      </w:r>
      <w:r w:rsidR="003D24EA">
        <w:rPr>
          <w:rFonts w:ascii="Arial" w:eastAsia="Arial" w:hAnsi="Arial" w:cs="Arial"/>
          <w:sz w:val="24"/>
        </w:rPr>
        <w:br/>
      </w:r>
      <w:r w:rsidRPr="0029266B">
        <w:rPr>
          <w:rFonts w:ascii="Arial" w:eastAsia="Arial" w:hAnsi="Arial" w:cs="Arial"/>
          <w:sz w:val="24"/>
        </w:rPr>
        <w:t xml:space="preserve">co najmniej elementy, o których mowa w art. 206 ust. 2 ustawy z dnia 27 sierpnia 2009 r. o finansach publicznych (t. j. Dz. U. z 2016 r. poz. 1870 z późn. zm.) albo porozumienie, o którym mowa w art. 206 ust. 5 ustawy z dnia 27 sierpnia 2009 r. </w:t>
      </w:r>
      <w:r w:rsidR="003D24EA">
        <w:rPr>
          <w:rFonts w:ascii="Arial" w:eastAsia="Arial" w:hAnsi="Arial" w:cs="Arial"/>
          <w:sz w:val="24"/>
        </w:rPr>
        <w:br/>
      </w:r>
      <w:r w:rsidRPr="0029266B">
        <w:rPr>
          <w:rFonts w:ascii="Arial" w:eastAsia="Arial" w:hAnsi="Arial" w:cs="Arial"/>
          <w:sz w:val="24"/>
        </w:rPr>
        <w:t>o finansach publicznych;</w:t>
      </w:r>
    </w:p>
    <w:p w:rsidR="001C13D0" w:rsidRPr="0029266B" w:rsidRDefault="004B5370" w:rsidP="00FD72AC">
      <w:pPr>
        <w:pStyle w:val="Akapitzlist"/>
        <w:numPr>
          <w:ilvl w:val="0"/>
          <w:numId w:val="5"/>
        </w:numPr>
        <w:tabs>
          <w:tab w:val="left" w:pos="426"/>
        </w:tabs>
        <w:spacing w:after="120"/>
        <w:ind w:left="0" w:firstLine="0"/>
        <w:jc w:val="both"/>
        <w:rPr>
          <w:rFonts w:ascii="Arial" w:eastAsia="Arial" w:hAnsi="Arial" w:cs="Arial"/>
          <w:b/>
          <w:sz w:val="24"/>
        </w:rPr>
      </w:pPr>
      <w:r w:rsidRPr="0029266B">
        <w:rPr>
          <w:rFonts w:ascii="Arial" w:eastAsia="Arial" w:hAnsi="Arial" w:cs="Arial"/>
          <w:b/>
          <w:sz w:val="24"/>
        </w:rPr>
        <w:t xml:space="preserve">Warunki formalne – </w:t>
      </w:r>
      <w:r w:rsidRPr="0029266B">
        <w:rPr>
          <w:rFonts w:ascii="Arial" w:eastAsia="Arial" w:hAnsi="Arial" w:cs="Arial"/>
          <w:sz w:val="24"/>
        </w:rPr>
        <w:t>warunki odnoszące się do kompletności, formy oraz terminu złożenia wniosku o dofinansowanie projektu, których weryfikacja odbywa się przez stwierdzenie spełnienia albo niespełnienia danego warunku;</w:t>
      </w:r>
    </w:p>
    <w:p w:rsidR="001C13D0" w:rsidRPr="0029266B" w:rsidRDefault="004B5370" w:rsidP="0055282B">
      <w:pPr>
        <w:pStyle w:val="Akapitzlist"/>
        <w:numPr>
          <w:ilvl w:val="0"/>
          <w:numId w:val="5"/>
        </w:numPr>
        <w:tabs>
          <w:tab w:val="left" w:pos="426"/>
        </w:tabs>
        <w:spacing w:before="240" w:after="120"/>
        <w:ind w:left="0" w:firstLine="0"/>
        <w:jc w:val="both"/>
        <w:rPr>
          <w:rFonts w:ascii="Arial" w:eastAsia="Arial" w:hAnsi="Arial" w:cs="Arial"/>
          <w:sz w:val="24"/>
        </w:rPr>
      </w:pPr>
      <w:r w:rsidRPr="0029266B">
        <w:rPr>
          <w:rFonts w:ascii="Arial" w:eastAsia="Arial" w:hAnsi="Arial" w:cs="Arial"/>
          <w:b/>
          <w:sz w:val="24"/>
        </w:rPr>
        <w:t xml:space="preserve">Wniosek o dofinansowanie lub wniosek aplikacyjny – </w:t>
      </w:r>
      <w:r w:rsidRPr="0029266B">
        <w:rPr>
          <w:rFonts w:ascii="Arial" w:eastAsia="Arial" w:hAnsi="Arial" w:cs="Arial"/>
          <w:sz w:val="24"/>
        </w:rPr>
        <w:t xml:space="preserve">dokument przedkładany przez Wnioskodawcę do </w:t>
      </w:r>
      <w:r w:rsidR="009D2C24" w:rsidRPr="0029266B">
        <w:rPr>
          <w:rFonts w:ascii="Arial" w:eastAsia="Arial" w:hAnsi="Arial" w:cs="Arial"/>
          <w:sz w:val="24"/>
        </w:rPr>
        <w:t xml:space="preserve">IOK </w:t>
      </w:r>
      <w:r w:rsidRPr="0029266B">
        <w:rPr>
          <w:rFonts w:ascii="Arial" w:eastAsia="Arial" w:hAnsi="Arial" w:cs="Arial"/>
          <w:sz w:val="24"/>
        </w:rPr>
        <w:t>w celu uzyskania środków finansowych na realizację projektu w ramach RPO WSL 2014-2020. Przez wniosek aplikacyjny należy rozumieć dokument sporządzony w systemie LSI 2014 w oparciu o wzór stanowiący załącznik nr 1 do niniejszego Regulaminu oraz zawierający obligatoryjne na etapie aplikowania załączniki;</w:t>
      </w:r>
    </w:p>
    <w:p w:rsidR="001C13D0" w:rsidRPr="0029266B" w:rsidRDefault="004B5370" w:rsidP="00FD72AC">
      <w:pPr>
        <w:pStyle w:val="Akapitzlist"/>
        <w:numPr>
          <w:ilvl w:val="0"/>
          <w:numId w:val="5"/>
        </w:numPr>
        <w:tabs>
          <w:tab w:val="left" w:pos="426"/>
        </w:tabs>
        <w:spacing w:after="120"/>
        <w:ind w:left="0" w:firstLine="0"/>
        <w:jc w:val="both"/>
        <w:rPr>
          <w:rFonts w:ascii="Arial" w:hAnsi="Arial" w:cs="Arial"/>
        </w:rPr>
      </w:pPr>
      <w:r w:rsidRPr="0029266B">
        <w:rPr>
          <w:rFonts w:ascii="Arial" w:eastAsia="Arial" w:hAnsi="Arial" w:cs="Arial"/>
          <w:b/>
          <w:sz w:val="24"/>
        </w:rPr>
        <w:t xml:space="preserve">Wnioskodawca – </w:t>
      </w:r>
      <w:r w:rsidRPr="0029266B">
        <w:rPr>
          <w:rFonts w:ascii="Arial" w:eastAsia="Arial" w:hAnsi="Arial" w:cs="Arial"/>
          <w:sz w:val="24"/>
        </w:rPr>
        <w:t>podmiot, który złożył wniosek o dofinansowanie projektu.</w:t>
      </w:r>
    </w:p>
    <w:p w:rsidR="001C13D0" w:rsidRDefault="001C13D0" w:rsidP="00FD72AC">
      <w:pPr>
        <w:pStyle w:val="Akapitzlist"/>
        <w:tabs>
          <w:tab w:val="left" w:pos="426"/>
        </w:tabs>
        <w:spacing w:after="120"/>
        <w:ind w:left="0"/>
        <w:jc w:val="both"/>
        <w:rPr>
          <w:rFonts w:ascii="Arial" w:eastAsia="Arial" w:hAnsi="Arial" w:cs="Arial"/>
          <w:sz w:val="24"/>
        </w:rPr>
      </w:pPr>
    </w:p>
    <w:p w:rsidR="001C13D0" w:rsidRPr="00FD72AC" w:rsidRDefault="004B5370" w:rsidP="00FD72AC">
      <w:pPr>
        <w:pStyle w:val="Nagwek1"/>
        <w:tabs>
          <w:tab w:val="left" w:pos="426"/>
        </w:tabs>
        <w:spacing w:before="0" w:after="120" w:line="360" w:lineRule="auto"/>
        <w:rPr>
          <w:b w:val="0"/>
        </w:rPr>
      </w:pPr>
      <w:bookmarkStart w:id="6" w:name="_Toc508262642"/>
      <w:bookmarkStart w:id="7" w:name="_Toc506548553"/>
      <w:bookmarkStart w:id="8" w:name="_Toc509392516"/>
      <w:r w:rsidRPr="00C57112">
        <w:rPr>
          <w:rFonts w:ascii="Arial" w:eastAsia="Arial" w:hAnsi="Arial" w:cs="Arial"/>
          <w:color w:val="00000A"/>
          <w:szCs w:val="28"/>
        </w:rPr>
        <w:t>1.</w:t>
      </w:r>
      <w:r>
        <w:rPr>
          <w:rFonts w:ascii="Arial" w:eastAsia="Arial" w:hAnsi="Arial" w:cs="Arial"/>
          <w:color w:val="00000A"/>
          <w:sz w:val="26"/>
        </w:rPr>
        <w:t xml:space="preserve"> </w:t>
      </w:r>
      <w:bookmarkEnd w:id="6"/>
      <w:bookmarkEnd w:id="7"/>
      <w:r>
        <w:rPr>
          <w:rFonts w:ascii="Arial" w:eastAsia="Arial" w:hAnsi="Arial" w:cs="Arial"/>
          <w:color w:val="00000A"/>
        </w:rPr>
        <w:t>Podstawy prawne</w:t>
      </w:r>
      <w:bookmarkEnd w:id="8"/>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w:t>
      </w:r>
      <w:r w:rsidR="002C2C28">
        <w:rPr>
          <w:rFonts w:ascii="Arial" w:eastAsia="Arial" w:hAnsi="Arial" w:cs="Arial"/>
          <w:sz w:val="24"/>
        </w:rPr>
        <w:br/>
      </w:r>
      <w:r w:rsidRPr="0011159D">
        <w:rPr>
          <w:rFonts w:ascii="Arial" w:eastAsia="Arial" w:hAnsi="Arial" w:cs="Arial"/>
          <w:sz w:val="24"/>
        </w:rPr>
        <w:t xml:space="preserve">oraz Europejskiego Funduszu Morskiego i Rybackiego oraz ustanawiającego przepisy ogólne dotyczące Europejskiego Funduszu Rozwoju Regionalnego, Europejskiego Funduszu Społecznego, Funduszu Spójności i Europejskiego Funduszu Morskiego </w:t>
      </w:r>
      <w:r w:rsidR="00BC6FC3">
        <w:rPr>
          <w:rFonts w:ascii="Arial" w:eastAsia="Arial" w:hAnsi="Arial" w:cs="Arial"/>
          <w:sz w:val="24"/>
        </w:rPr>
        <w:br/>
      </w:r>
      <w:r w:rsidRPr="0011159D">
        <w:rPr>
          <w:rFonts w:ascii="Arial" w:eastAsia="Arial" w:hAnsi="Arial" w:cs="Arial"/>
          <w:sz w:val="24"/>
        </w:rPr>
        <w:t>i Rybackiego oraz uchylające rozporządzenie Rady (WE) n</w:t>
      </w:r>
      <w:r w:rsidR="00DA3DCB">
        <w:rPr>
          <w:rFonts w:ascii="Arial" w:eastAsia="Arial" w:hAnsi="Arial" w:cs="Arial"/>
          <w:sz w:val="24"/>
        </w:rPr>
        <w:t>r </w:t>
      </w:r>
      <w:r w:rsidRPr="0011159D">
        <w:rPr>
          <w:rFonts w:ascii="Arial" w:eastAsia="Arial" w:hAnsi="Arial" w:cs="Arial"/>
          <w:sz w:val="24"/>
        </w:rPr>
        <w:t>1083/2006 (Dz. Urz. UE L 347 z 20.12.2013,</w:t>
      </w:r>
      <w:r w:rsidR="00C57112">
        <w:rPr>
          <w:rFonts w:ascii="Arial" w:eastAsia="Arial" w:hAnsi="Arial" w:cs="Arial"/>
          <w:sz w:val="24"/>
        </w:rPr>
        <w:t xml:space="preserve"> str. 320 z późn. zm.), zwane w </w:t>
      </w:r>
      <w:r w:rsidRPr="0011159D">
        <w:rPr>
          <w:rFonts w:ascii="Arial" w:eastAsia="Arial" w:hAnsi="Arial" w:cs="Arial"/>
          <w:sz w:val="24"/>
        </w:rPr>
        <w:t xml:space="preserve">niniejszym Regulaminie </w:t>
      </w:r>
      <w:r w:rsidRPr="0011159D">
        <w:rPr>
          <w:rFonts w:ascii="Arial" w:eastAsia="Arial" w:hAnsi="Arial" w:cs="Arial"/>
          <w:b/>
          <w:sz w:val="24"/>
        </w:rPr>
        <w:t>Rozporządzeniem ogólnym</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w:t>
      </w:r>
      <w:r w:rsidR="00C57112">
        <w:rPr>
          <w:rFonts w:ascii="Arial" w:eastAsia="Arial" w:hAnsi="Arial" w:cs="Arial"/>
          <w:sz w:val="24"/>
          <w:lang w:eastAsia="pl-PL"/>
        </w:rPr>
        <w:t>ządzenia (WE) nr 1080/2006 (Dz. </w:t>
      </w:r>
      <w:r w:rsidRPr="0011159D">
        <w:rPr>
          <w:rFonts w:ascii="Arial" w:eastAsia="Arial" w:hAnsi="Arial" w:cs="Arial"/>
          <w:sz w:val="24"/>
          <w:lang w:eastAsia="pl-PL"/>
        </w:rPr>
        <w:t>Urz. UE L 347 z 20.12.2013 r., str. 289);</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w:t>
      </w:r>
      <w:r w:rsidR="002C2C28">
        <w:rPr>
          <w:rFonts w:ascii="Arial" w:eastAsia="Arial" w:hAnsi="Arial" w:cs="Arial"/>
          <w:sz w:val="24"/>
        </w:rPr>
        <w:br/>
      </w:r>
      <w:r w:rsidRPr="0011159D">
        <w:rPr>
          <w:rFonts w:ascii="Arial" w:eastAsia="Arial" w:hAnsi="Arial" w:cs="Arial"/>
          <w:sz w:val="24"/>
        </w:rPr>
        <w:t>oraz Europejskiego Funduszu Morskiego i Rybackiego oraz ustanawiające przepisy ogólne dotyczące Europejskiego Funduszu Rozwoju Regionalnego, Europejskiego Funduszu Społecznego, Funduszu Spójności i Eur</w:t>
      </w:r>
      <w:r w:rsidR="00C57112">
        <w:rPr>
          <w:rFonts w:ascii="Arial" w:eastAsia="Arial" w:hAnsi="Arial" w:cs="Arial"/>
          <w:sz w:val="24"/>
        </w:rPr>
        <w:t>opejskiego Funduszu Morskiego i </w:t>
      </w:r>
      <w:r w:rsidRPr="0011159D">
        <w:rPr>
          <w:rFonts w:ascii="Arial" w:eastAsia="Arial" w:hAnsi="Arial" w:cs="Arial"/>
          <w:sz w:val="24"/>
        </w:rPr>
        <w:t>Rybackiego (Dz. Urz. UE L 138 z 13.05.2014 r., str. 5 z późn. zm.);</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Rozporządzenie Komisji (UE) nr 1407/2</w:t>
      </w:r>
      <w:r w:rsidR="00C57112">
        <w:rPr>
          <w:rFonts w:ascii="Arial" w:eastAsia="Arial" w:hAnsi="Arial" w:cs="Arial"/>
          <w:sz w:val="24"/>
        </w:rPr>
        <w:t>013 z dnia 18 grudnia 2013 r. w </w:t>
      </w:r>
      <w:r w:rsidRPr="0011159D">
        <w:rPr>
          <w:rFonts w:ascii="Arial" w:eastAsia="Arial" w:hAnsi="Arial" w:cs="Arial"/>
          <w:sz w:val="24"/>
        </w:rPr>
        <w:t xml:space="preserve">sprawie stosowania art. 107 i 108 Traktatu o funkcjonowaniu Unii Europejskiej do pomocy de minimis (Dz. Urz. UE L 352 z 24.12.2013, str. 1), zwane w niniejszym Regulaminie </w:t>
      </w:r>
      <w:r w:rsidRPr="0011159D">
        <w:rPr>
          <w:rFonts w:ascii="Arial" w:eastAsia="Arial" w:hAnsi="Arial" w:cs="Arial"/>
          <w:b/>
          <w:sz w:val="24"/>
        </w:rPr>
        <w:t>Rozporządzeniem de minimis</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Rozporządzenie Komisji (UE) Nr 651/2014 z dnia 17 czerwca 2014 r. uznające niektóre rodzaje pomocy za zgodne z rynkiem wewnętrznym w stosowaniu art. 107 i 108 Traktatu (Dz. Urz. UE L 187 z 26.06.2014 r. z późn. zm., str. 1) zwane w niniejszym Regulaminie</w:t>
      </w:r>
      <w:r w:rsidRPr="0011159D">
        <w:rPr>
          <w:rFonts w:ascii="Arial" w:eastAsia="Arial" w:hAnsi="Arial" w:cs="Arial"/>
          <w:b/>
          <w:sz w:val="24"/>
        </w:rPr>
        <w:t xml:space="preserve"> Rozporządzeniem 651/2014</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Rozporządzenie Komisji (UE) 2017/1084 z dnia 14 czerwca 2017r. zmieniające rozporządzenie (UE) nr 651/2014 w odniesieniu do pomocy na infrastrukturę portową i infrastrukturę portów lotniczych, progów powodujących obowiązek zgłoszenia pomocy na kulturę i zachowanie dziedzictwa kulturowego, pomocy programów regionalnej pomocy operacyjnej skierowanych do regionów najbardziej oddalonych oraz zmieniające ro</w:t>
      </w:r>
      <w:r w:rsidR="00C57112">
        <w:rPr>
          <w:rFonts w:ascii="Arial" w:eastAsia="Arial" w:hAnsi="Arial" w:cs="Arial"/>
          <w:sz w:val="24"/>
        </w:rPr>
        <w:t>zporządzenie (UE) nr 702/2014 w </w:t>
      </w:r>
      <w:r w:rsidRPr="0011159D">
        <w:rPr>
          <w:rFonts w:ascii="Arial" w:eastAsia="Arial" w:hAnsi="Arial" w:cs="Arial"/>
          <w:sz w:val="24"/>
        </w:rPr>
        <w:t xml:space="preserve">odniesieniu do obliczania kosztów kwalifikowalnych, zwane w niniejszym regulaminie </w:t>
      </w:r>
      <w:r w:rsidRPr="0011159D">
        <w:rPr>
          <w:rFonts w:ascii="Arial" w:eastAsia="Arial" w:hAnsi="Arial" w:cs="Arial"/>
          <w:b/>
          <w:sz w:val="24"/>
        </w:rPr>
        <w:t>Rozporządzeniem 2017/1084</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Rozporządzenie delegowane Komisji (UE) 2015/1516 z dnia 10 czerwca 2015 r. ustanawiające, na mocy rozporządzenia (UE) nr 1303/2013 Parlamentu Europejskiego i Rady, stawki zryczałtowane dla operacji finansowanych z europejskich funduszy strukturalnych i inwestycyjn</w:t>
      </w:r>
      <w:r w:rsidR="00C57112">
        <w:rPr>
          <w:rFonts w:ascii="Arial" w:eastAsia="Arial" w:hAnsi="Arial" w:cs="Arial"/>
          <w:sz w:val="24"/>
        </w:rPr>
        <w:t>ych w sektorze badań, rozwoju i </w:t>
      </w:r>
      <w:r w:rsidRPr="0011159D">
        <w:rPr>
          <w:rFonts w:ascii="Arial" w:eastAsia="Arial" w:hAnsi="Arial" w:cs="Arial"/>
          <w:sz w:val="24"/>
        </w:rPr>
        <w:t xml:space="preserve">innowacji, zwane dalej </w:t>
      </w:r>
      <w:r w:rsidRPr="0011159D">
        <w:rPr>
          <w:rFonts w:ascii="Arial" w:eastAsia="Arial" w:hAnsi="Arial" w:cs="Arial"/>
          <w:b/>
          <w:sz w:val="24"/>
        </w:rPr>
        <w:t>Rozporządzeniem z dnia 10 czerwca 2015r</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Ustawa z dnia 11 lipca 2014 r. o zasadach realizacji programów w zakresie polityki spójności finansowanych w perspektywie finansowej 2014–2020 (t.j. Dz.</w:t>
      </w:r>
      <w:r w:rsidR="00C57112">
        <w:rPr>
          <w:rFonts w:ascii="Arial" w:eastAsia="Arial" w:hAnsi="Arial" w:cs="Arial"/>
          <w:sz w:val="24"/>
        </w:rPr>
        <w:t> U z </w:t>
      </w:r>
      <w:r w:rsidRPr="0011159D">
        <w:rPr>
          <w:rFonts w:ascii="Arial" w:eastAsia="Arial" w:hAnsi="Arial" w:cs="Arial"/>
          <w:sz w:val="24"/>
        </w:rPr>
        <w:t xml:space="preserve">2017 r. poz. 1460 z późn. zm.), zwana w niniejszym Regulaminie </w:t>
      </w:r>
      <w:r w:rsidRPr="0011159D">
        <w:rPr>
          <w:rFonts w:ascii="Arial" w:eastAsia="Arial" w:hAnsi="Arial" w:cs="Arial"/>
          <w:b/>
          <w:sz w:val="24"/>
        </w:rPr>
        <w:t>ustawą wdrożeniową</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Ustawa z dnia 23 kwietnia 1964 r. Kodeks cywilny (t.j. Dz. U. z 2017 r., poz. 459 </w:t>
      </w:r>
      <w:r w:rsidR="00B33936">
        <w:rPr>
          <w:rFonts w:ascii="Arial" w:eastAsia="Arial" w:hAnsi="Arial" w:cs="Arial"/>
          <w:sz w:val="24"/>
        </w:rPr>
        <w:br/>
      </w:r>
      <w:r w:rsidRPr="0011159D">
        <w:rPr>
          <w:rFonts w:ascii="Arial" w:eastAsia="Arial" w:hAnsi="Arial" w:cs="Arial"/>
          <w:sz w:val="24"/>
        </w:rPr>
        <w:t>z późn. zm.);</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Ustawa z dnia 6 września 2011 r. o dostępie do informacji publicznej (t. j. Dz.U. </w:t>
      </w:r>
      <w:r w:rsidR="00B33936">
        <w:rPr>
          <w:rFonts w:ascii="Arial" w:eastAsia="Arial" w:hAnsi="Arial" w:cs="Arial"/>
          <w:sz w:val="24"/>
        </w:rPr>
        <w:br/>
      </w:r>
      <w:r w:rsidRPr="0011159D">
        <w:rPr>
          <w:rFonts w:ascii="Arial" w:eastAsia="Arial" w:hAnsi="Arial" w:cs="Arial"/>
          <w:sz w:val="24"/>
        </w:rPr>
        <w:t>z 2016 r. poz. 1764 z późn. zm.);</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Ministra Infrastruktury i Rozwoju z dnia 3 września 2015 r. </w:t>
      </w:r>
      <w:r>
        <w:br/>
      </w:r>
      <w:r w:rsidRPr="0011159D">
        <w:rPr>
          <w:rFonts w:ascii="Arial" w:eastAsia="Arial" w:hAnsi="Arial" w:cs="Arial"/>
          <w:sz w:val="24"/>
        </w:rPr>
        <w:t xml:space="preserve">w sprawie udzielania regionalnej pomocy inwestycyjnej w ramach regionalnych programów operacyjnych na lata 2014-2020 (Dz. U. z 2015 r., poz. 1416 z późn. zm.), zwane dalej </w:t>
      </w:r>
      <w:r w:rsidRPr="0011159D">
        <w:rPr>
          <w:rFonts w:ascii="Arial" w:eastAsia="Arial" w:hAnsi="Arial" w:cs="Arial"/>
          <w:b/>
          <w:sz w:val="24"/>
        </w:rPr>
        <w:t>Rozporządzeniem RPI</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Ministra Infrastruktury i Rozwoju z dnia 21 lipca 2015 r. </w:t>
      </w:r>
      <w:r>
        <w:br/>
      </w:r>
      <w:r w:rsidRPr="0011159D">
        <w:rPr>
          <w:rFonts w:ascii="Arial" w:eastAsia="Arial" w:hAnsi="Arial" w:cs="Arial"/>
          <w:sz w:val="24"/>
        </w:rPr>
        <w:t xml:space="preserve">w sprawie udzielania pomocy na badania podstawowe, badania przemysłowe, eksperymentalne prace rozwojowe oraz studia wykonalności w ramach regionalnych programów operacyjnych na lata 2014–2020 (Dz. U. z 2015 r., poz. 1075), zwane dalej </w:t>
      </w:r>
      <w:r w:rsidRPr="0011159D">
        <w:rPr>
          <w:rFonts w:ascii="Arial" w:eastAsia="Arial" w:hAnsi="Arial" w:cs="Arial"/>
          <w:b/>
          <w:sz w:val="24"/>
        </w:rPr>
        <w:t>Rozporządzeniem z dnia 21 lipca 2015 r.</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Ministra Infrastruktury i Rozwoju z dnia 5 listopada 2015 r. </w:t>
      </w:r>
      <w:r w:rsidR="003D24EA">
        <w:rPr>
          <w:rFonts w:ascii="Arial" w:eastAsia="Arial" w:hAnsi="Arial" w:cs="Arial"/>
          <w:sz w:val="24"/>
        </w:rPr>
        <w:br/>
      </w:r>
      <w:r w:rsidRPr="0011159D">
        <w:rPr>
          <w:rFonts w:ascii="Arial" w:eastAsia="Arial" w:hAnsi="Arial" w:cs="Arial"/>
          <w:sz w:val="24"/>
        </w:rPr>
        <w:t xml:space="preserve">w sprawie udzielania pomocy na wspieranie innowacyjności oraz innowacje procesowe i organizacyjne w  ramach regionalnych programów operacyjnych na lata 2014-2020 (Dz. U. z 2015 r., poz. 2010), zwane dalej Rozporządzeniem z dnia </w:t>
      </w:r>
      <w:r w:rsidR="002C2C28">
        <w:rPr>
          <w:rFonts w:ascii="Arial" w:eastAsia="Arial" w:hAnsi="Arial" w:cs="Arial"/>
          <w:sz w:val="24"/>
        </w:rPr>
        <w:br/>
      </w:r>
      <w:r w:rsidRPr="0011159D">
        <w:rPr>
          <w:rFonts w:ascii="Arial" w:eastAsia="Arial" w:hAnsi="Arial" w:cs="Arial"/>
          <w:sz w:val="24"/>
        </w:rPr>
        <w:t xml:space="preserve">5 listopada 2015 r., zwane dalej w niniejszym Regulaminie </w:t>
      </w:r>
      <w:r w:rsidRPr="0011159D">
        <w:rPr>
          <w:rFonts w:ascii="Arial" w:eastAsia="Arial" w:hAnsi="Arial" w:cs="Arial"/>
          <w:b/>
          <w:sz w:val="24"/>
        </w:rPr>
        <w:t>Rozporządzeniem z dnia 5 listopada 2015r.</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Rozporządzeniem Rady Ministrów z dnia 30 czerwca 2014 r. w sprawie ustalenia mapy pomocy regionalnej na lata 2014-2020 (Dz. U. z 2014 r. poz. 878);</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Rady Ministrów z dnia 30 listopada 2015 r. w sprawie sposobu </w:t>
      </w:r>
      <w:r w:rsidR="003D24EA">
        <w:rPr>
          <w:rFonts w:ascii="Arial" w:eastAsia="Arial" w:hAnsi="Arial" w:cs="Arial"/>
          <w:sz w:val="24"/>
        </w:rPr>
        <w:br/>
      </w:r>
      <w:r w:rsidRPr="0011159D">
        <w:rPr>
          <w:rFonts w:ascii="Arial" w:eastAsia="Arial" w:hAnsi="Arial" w:cs="Arial"/>
          <w:sz w:val="24"/>
        </w:rPr>
        <w:t xml:space="preserve">i metodologii prowadzenia i aktualizacji krajowego rejestru urzędowego podmiotów gospodarki narodowej, wzorów wniosków, ankiet i zaświadczeń (Dz. U. z 2015 r. poz. 2009), zwane w niniejszym Regulaminie </w:t>
      </w:r>
      <w:r w:rsidRPr="0011159D">
        <w:rPr>
          <w:rFonts w:ascii="Arial" w:eastAsia="Arial" w:hAnsi="Arial" w:cs="Arial"/>
          <w:b/>
          <w:sz w:val="24"/>
        </w:rPr>
        <w:t xml:space="preserve">Rozporządzeniem z dnia 30 listopada </w:t>
      </w:r>
      <w:r w:rsidR="002C2C28">
        <w:rPr>
          <w:rFonts w:ascii="Arial" w:eastAsia="Arial" w:hAnsi="Arial" w:cs="Arial"/>
          <w:b/>
          <w:sz w:val="24"/>
        </w:rPr>
        <w:br/>
      </w:r>
      <w:r w:rsidRPr="0011159D">
        <w:rPr>
          <w:rFonts w:ascii="Arial" w:eastAsia="Arial" w:hAnsi="Arial" w:cs="Arial"/>
          <w:b/>
          <w:sz w:val="24"/>
        </w:rPr>
        <w:t>2015 r</w:t>
      </w:r>
      <w:r w:rsidRPr="0011159D">
        <w:rPr>
          <w:rFonts w:ascii="Arial" w:eastAsia="Arial" w:hAnsi="Arial" w:cs="Arial"/>
          <w:sz w:val="24"/>
        </w:rPr>
        <w:t>.;</w:t>
      </w:r>
    </w:p>
    <w:p w:rsidR="001C13D0" w:rsidRDefault="004B5370" w:rsidP="003D24EA">
      <w:pPr>
        <w:pStyle w:val="Akapitzlist"/>
        <w:numPr>
          <w:ilvl w:val="0"/>
          <w:numId w:val="2"/>
        </w:numPr>
        <w:tabs>
          <w:tab w:val="left" w:pos="426"/>
        </w:tabs>
        <w:spacing w:after="120" w:line="276" w:lineRule="auto"/>
        <w:ind w:left="0" w:firstLine="0"/>
        <w:jc w:val="both"/>
      </w:pPr>
      <w:r w:rsidRPr="0011159D">
        <w:rPr>
          <w:rFonts w:ascii="Arial" w:eastAsia="Arial" w:hAnsi="Arial" w:cs="Arial"/>
          <w:sz w:val="24"/>
        </w:rPr>
        <w:t xml:space="preserve">Rozporządzenie Ministra Infrastruktury i Rozwoju z dnia 19 marca 2015r. </w:t>
      </w:r>
      <w:r w:rsidR="002C2C28">
        <w:rPr>
          <w:rFonts w:ascii="Arial" w:eastAsia="Arial" w:hAnsi="Arial" w:cs="Arial"/>
          <w:sz w:val="24"/>
        </w:rPr>
        <w:br/>
      </w:r>
      <w:r w:rsidRPr="0011159D">
        <w:rPr>
          <w:rFonts w:ascii="Arial" w:eastAsia="Arial" w:hAnsi="Arial" w:cs="Arial"/>
          <w:sz w:val="24"/>
        </w:rPr>
        <w:t xml:space="preserve">w sprawie udzielania pomocy de minimis w ramach regionalnych programów operacyjnych na lata 2014-2020 (Dz.U. z 2015r. poz. 488), zwane w niniejszym Regulaminie </w:t>
      </w:r>
      <w:r w:rsidRPr="0011159D">
        <w:rPr>
          <w:rFonts w:ascii="Arial" w:eastAsia="Arial" w:hAnsi="Arial" w:cs="Arial"/>
          <w:b/>
          <w:sz w:val="24"/>
        </w:rPr>
        <w:t>Rozporządzeniem z dnia 19 marca 2015r.;</w:t>
      </w:r>
    </w:p>
    <w:p w:rsidR="001C13D0" w:rsidRDefault="004B5370" w:rsidP="003D24EA">
      <w:pPr>
        <w:pStyle w:val="Akapitzlist"/>
        <w:numPr>
          <w:ilvl w:val="0"/>
          <w:numId w:val="2"/>
        </w:numPr>
        <w:tabs>
          <w:tab w:val="left" w:pos="426"/>
          <w:tab w:val="left" w:pos="993"/>
        </w:tabs>
        <w:spacing w:after="120" w:line="276" w:lineRule="auto"/>
        <w:ind w:left="0" w:firstLine="0"/>
        <w:jc w:val="both"/>
      </w:pPr>
      <w:r w:rsidRPr="0011159D">
        <w:rPr>
          <w:rFonts w:ascii="Arial" w:eastAsia="Arial" w:hAnsi="Arial" w:cs="Arial"/>
          <w:sz w:val="24"/>
        </w:rPr>
        <w:t>Rozporządzenie Rady Ministrów z dnia 29 marca 2010 r. w sprawie zakresu informacji przedstawianych przez podmiot ubiegający się o pomoc inną niż pomoc de minimis lub pomoc de minimis w rolnictwie lub rybołówstwie (Dz. U. z 2010 r. Nr 53, poz. 312, z późn. zm.);</w:t>
      </w:r>
    </w:p>
    <w:p w:rsidR="001C13D0" w:rsidRDefault="004B5370" w:rsidP="003D24EA">
      <w:pPr>
        <w:pStyle w:val="Akapitzlist"/>
        <w:numPr>
          <w:ilvl w:val="0"/>
          <w:numId w:val="2"/>
        </w:numPr>
        <w:tabs>
          <w:tab w:val="left" w:pos="426"/>
          <w:tab w:val="left" w:pos="993"/>
        </w:tabs>
        <w:spacing w:after="120" w:line="276" w:lineRule="auto"/>
        <w:ind w:left="0" w:firstLine="0"/>
        <w:jc w:val="both"/>
      </w:pPr>
      <w:r w:rsidRPr="0011159D">
        <w:rPr>
          <w:rFonts w:ascii="Arial" w:eastAsia="Arial" w:hAnsi="Arial" w:cs="Arial"/>
          <w:sz w:val="24"/>
        </w:rPr>
        <w:t>Ustawa z dnia 27 sierpnia 2009 r. o finansach publicznych (t. j. Dz. U. z 2017 r. poz. 2077 z późn. zm.);</w:t>
      </w:r>
    </w:p>
    <w:p w:rsidR="001C13D0" w:rsidRDefault="004B5370" w:rsidP="003D24EA">
      <w:pPr>
        <w:pStyle w:val="Akapitzlist"/>
        <w:numPr>
          <w:ilvl w:val="0"/>
          <w:numId w:val="2"/>
        </w:numPr>
        <w:tabs>
          <w:tab w:val="left" w:pos="426"/>
          <w:tab w:val="left" w:pos="993"/>
        </w:tabs>
        <w:spacing w:after="120" w:line="276" w:lineRule="auto"/>
        <w:ind w:left="0" w:firstLine="0"/>
        <w:jc w:val="both"/>
      </w:pPr>
      <w:r w:rsidRPr="0011159D">
        <w:rPr>
          <w:rFonts w:ascii="Arial" w:eastAsia="Arial" w:hAnsi="Arial" w:cs="Arial"/>
          <w:sz w:val="24"/>
        </w:rPr>
        <w:t>Ustawa z dnia 17 grudnia 2004 r. o odpowiedzialności za naruszenie dyscypliny finansów publicznych (t. j. Dz. U. z 2017 r. poz. 1311 z późn. zm. );</w:t>
      </w:r>
    </w:p>
    <w:p w:rsidR="001C13D0" w:rsidRDefault="004B5370" w:rsidP="003D24EA">
      <w:pPr>
        <w:pStyle w:val="Akapitzlist"/>
        <w:numPr>
          <w:ilvl w:val="0"/>
          <w:numId w:val="2"/>
        </w:numPr>
        <w:tabs>
          <w:tab w:val="left" w:pos="426"/>
          <w:tab w:val="left" w:pos="993"/>
        </w:tabs>
        <w:spacing w:after="120" w:line="276" w:lineRule="auto"/>
        <w:ind w:left="0" w:firstLine="0"/>
        <w:jc w:val="both"/>
      </w:pPr>
      <w:r w:rsidRPr="0011159D">
        <w:rPr>
          <w:rFonts w:ascii="Arial" w:eastAsia="Arial" w:hAnsi="Arial" w:cs="Arial"/>
          <w:sz w:val="24"/>
        </w:rPr>
        <w:t>Ustawa z dnia 29 stycznia 2004 r. Prawo zamówień publicznych (t. j. Dz. U. z 2017 r. poz. 1579 z późn. zm.);</w:t>
      </w:r>
    </w:p>
    <w:p w:rsidR="001C13D0" w:rsidRDefault="004B5370" w:rsidP="003D24EA">
      <w:pPr>
        <w:pStyle w:val="Akapitzlist"/>
        <w:numPr>
          <w:ilvl w:val="0"/>
          <w:numId w:val="2"/>
        </w:numPr>
        <w:tabs>
          <w:tab w:val="left" w:pos="426"/>
          <w:tab w:val="left" w:pos="993"/>
        </w:tabs>
        <w:spacing w:after="120" w:line="276" w:lineRule="auto"/>
        <w:ind w:left="0" w:firstLine="0"/>
        <w:jc w:val="both"/>
      </w:pPr>
      <w:r w:rsidRPr="0011159D">
        <w:rPr>
          <w:rFonts w:ascii="Arial" w:eastAsia="Arial" w:hAnsi="Arial" w:cs="Arial"/>
          <w:sz w:val="24"/>
        </w:rPr>
        <w:t>Ustawa z dnia 29 września 1994 r. o rachunkowości (t. j. Dz. U. z 2018 r. poz. 395) wraz z aktami wykonawczymi;</w:t>
      </w:r>
    </w:p>
    <w:p w:rsidR="001C13D0" w:rsidRDefault="004B5370" w:rsidP="00BC6FC3">
      <w:pPr>
        <w:pStyle w:val="Akapitzlist"/>
        <w:numPr>
          <w:ilvl w:val="0"/>
          <w:numId w:val="2"/>
        </w:numPr>
        <w:tabs>
          <w:tab w:val="left" w:pos="426"/>
          <w:tab w:val="left" w:pos="993"/>
        </w:tabs>
        <w:spacing w:after="120" w:line="276" w:lineRule="auto"/>
        <w:ind w:left="0" w:firstLine="0"/>
        <w:jc w:val="both"/>
      </w:pPr>
      <w:r w:rsidRPr="0011159D">
        <w:rPr>
          <w:rFonts w:ascii="Arial" w:eastAsia="Arial" w:hAnsi="Arial" w:cs="Arial"/>
          <w:sz w:val="24"/>
        </w:rPr>
        <w:t xml:space="preserve">Kodeks Postępowania Administracyjnego z dnia 14 czerwca 1960 r. (t. j. Dz. U. </w:t>
      </w:r>
      <w:r w:rsidR="00BC6FC3">
        <w:rPr>
          <w:rFonts w:ascii="Arial" w:eastAsia="Arial" w:hAnsi="Arial" w:cs="Arial"/>
          <w:sz w:val="24"/>
        </w:rPr>
        <w:br/>
      </w:r>
      <w:r w:rsidRPr="0011159D">
        <w:rPr>
          <w:rFonts w:ascii="Arial" w:eastAsia="Arial" w:hAnsi="Arial" w:cs="Arial"/>
          <w:sz w:val="24"/>
        </w:rPr>
        <w:t xml:space="preserve">z 2017 r. poz. 1257 z późn. zm.), zwany dalej </w:t>
      </w:r>
      <w:r w:rsidRPr="0011159D">
        <w:rPr>
          <w:rFonts w:ascii="Arial" w:eastAsia="Arial" w:hAnsi="Arial" w:cs="Arial"/>
          <w:b/>
          <w:sz w:val="24"/>
        </w:rPr>
        <w:t>KPA</w:t>
      </w:r>
      <w:r w:rsidRPr="0011159D">
        <w:rPr>
          <w:rFonts w:ascii="Arial" w:eastAsia="Arial" w:hAnsi="Arial" w:cs="Arial"/>
          <w:sz w:val="24"/>
        </w:rPr>
        <w:t>;</w:t>
      </w:r>
    </w:p>
    <w:p w:rsidR="001C13D0" w:rsidRDefault="004B5370" w:rsidP="003D24EA">
      <w:pPr>
        <w:pStyle w:val="Akapitzlist"/>
        <w:tabs>
          <w:tab w:val="left" w:pos="426"/>
        </w:tabs>
        <w:spacing w:after="120" w:line="276" w:lineRule="auto"/>
        <w:ind w:left="0"/>
      </w:pPr>
      <w:r w:rsidRPr="003E1484">
        <w:rPr>
          <w:rFonts w:ascii="Arial" w:eastAsia="Arial" w:hAnsi="Arial" w:cs="Arial"/>
          <w:sz w:val="24"/>
        </w:rPr>
        <w:t>oraz</w:t>
      </w:r>
    </w:p>
    <w:p w:rsidR="001C13D0" w:rsidRDefault="004B5370" w:rsidP="0074578C">
      <w:pPr>
        <w:pStyle w:val="Akapitzlist"/>
        <w:numPr>
          <w:ilvl w:val="0"/>
          <w:numId w:val="37"/>
        </w:numPr>
        <w:tabs>
          <w:tab w:val="left" w:pos="426"/>
          <w:tab w:val="left" w:pos="1146"/>
        </w:tabs>
        <w:spacing w:after="120" w:line="276" w:lineRule="auto"/>
        <w:ind w:left="0" w:firstLine="0"/>
        <w:jc w:val="both"/>
      </w:pPr>
      <w:r w:rsidRPr="0011159D">
        <w:rPr>
          <w:rFonts w:ascii="Arial" w:eastAsia="Arial" w:hAnsi="Arial" w:cs="Arial"/>
          <w:sz w:val="24"/>
        </w:rPr>
        <w:t>Regionalny Program Operacyjny Województwa Śląskiego na lata 2014-2020 (RPO WSL 2014-2020) uchwalony przez Zarząd Województwa Śląskiego Uchwałą nr 139/6/V/2014 z dnia 29 grudnia 2014 r. i zatwierdzony decyzją Komisji Europejskiej z dnia18 grudnia 2014 r nr C(2014)10187;</w:t>
      </w:r>
    </w:p>
    <w:p w:rsidR="001C13D0" w:rsidRDefault="0011159D" w:rsidP="0074578C">
      <w:pPr>
        <w:pStyle w:val="Akapitzlist"/>
        <w:numPr>
          <w:ilvl w:val="0"/>
          <w:numId w:val="37"/>
        </w:numPr>
        <w:tabs>
          <w:tab w:val="left" w:pos="426"/>
          <w:tab w:val="left" w:pos="1146"/>
        </w:tabs>
        <w:spacing w:after="120" w:line="276" w:lineRule="auto"/>
        <w:ind w:left="0" w:firstLine="0"/>
        <w:jc w:val="both"/>
      </w:pPr>
      <w:r>
        <w:rPr>
          <w:rFonts w:ascii="Arial" w:eastAsia="Arial" w:hAnsi="Arial" w:cs="Arial"/>
          <w:sz w:val="24"/>
        </w:rPr>
        <w:t>S</w:t>
      </w:r>
      <w:r w:rsidR="004B5370" w:rsidRPr="0011159D">
        <w:rPr>
          <w:rFonts w:ascii="Arial" w:eastAsia="Arial" w:hAnsi="Arial" w:cs="Arial"/>
          <w:sz w:val="24"/>
        </w:rPr>
        <w:t xml:space="preserve">zczegółowy Opis Osi Priorytetowych dla RPO WSL 2014-2020 uchwalony przez Zarząd Województwa Śląskiego Uchwałą nr </w:t>
      </w:r>
      <w:r w:rsidR="009C7B74">
        <w:rPr>
          <w:rFonts w:ascii="Arial" w:eastAsia="Arial" w:hAnsi="Arial" w:cs="Arial"/>
          <w:sz w:val="24"/>
        </w:rPr>
        <w:t>642/249/V/2018</w:t>
      </w:r>
      <w:r w:rsidR="004B5370" w:rsidRPr="0011159D">
        <w:rPr>
          <w:rFonts w:ascii="Arial" w:eastAsia="Arial" w:hAnsi="Arial" w:cs="Arial"/>
          <w:sz w:val="24"/>
        </w:rPr>
        <w:t xml:space="preserve"> dnia </w:t>
      </w:r>
      <w:r w:rsidR="009C7B74">
        <w:rPr>
          <w:rFonts w:ascii="Arial" w:eastAsia="Arial" w:hAnsi="Arial" w:cs="Arial"/>
          <w:sz w:val="24"/>
        </w:rPr>
        <w:t xml:space="preserve">23 marca </w:t>
      </w:r>
      <w:r w:rsidR="005F2E65">
        <w:rPr>
          <w:rFonts w:ascii="Arial" w:eastAsia="Arial" w:hAnsi="Arial" w:cs="Arial"/>
          <w:sz w:val="24"/>
        </w:rPr>
        <w:t>marca</w:t>
      </w:r>
      <w:r w:rsidR="004B5370" w:rsidRPr="0011159D">
        <w:rPr>
          <w:rFonts w:ascii="Arial" w:eastAsia="Arial" w:hAnsi="Arial" w:cs="Arial"/>
          <w:sz w:val="24"/>
        </w:rPr>
        <w:t xml:space="preserve"> 201</w:t>
      </w:r>
      <w:r w:rsidR="005F2E65">
        <w:rPr>
          <w:rFonts w:ascii="Arial" w:eastAsia="Arial" w:hAnsi="Arial" w:cs="Arial"/>
          <w:sz w:val="24"/>
        </w:rPr>
        <w:t>8</w:t>
      </w:r>
      <w:r w:rsidR="004B5370" w:rsidRPr="0011159D">
        <w:rPr>
          <w:rFonts w:ascii="Arial" w:eastAsia="Arial" w:hAnsi="Arial" w:cs="Arial"/>
          <w:sz w:val="24"/>
        </w:rPr>
        <w:t xml:space="preserve"> r., zwany w niniejszym Regulaminie SZOOP;</w:t>
      </w:r>
    </w:p>
    <w:p w:rsidR="001C13D0" w:rsidRDefault="004B5370" w:rsidP="0074578C">
      <w:pPr>
        <w:pStyle w:val="Akapitzlist"/>
        <w:numPr>
          <w:ilvl w:val="0"/>
          <w:numId w:val="37"/>
        </w:numPr>
        <w:tabs>
          <w:tab w:val="left" w:pos="426"/>
          <w:tab w:val="left" w:pos="1146"/>
        </w:tabs>
        <w:spacing w:after="120" w:line="276" w:lineRule="auto"/>
        <w:ind w:left="0" w:firstLine="0"/>
        <w:jc w:val="both"/>
      </w:pPr>
      <w:r w:rsidRPr="0011159D">
        <w:rPr>
          <w:rFonts w:ascii="Arial" w:eastAsia="Arial" w:hAnsi="Arial" w:cs="Arial"/>
          <w:sz w:val="24"/>
        </w:rPr>
        <w:t xml:space="preserve">Wytyczne w zakresie kwalifikowalności wydatków w ramach Europejskiego Funduszu Rozwoju Regionalnego, Europejskiego Funduszu Społecznego </w:t>
      </w:r>
      <w:r w:rsidR="002C2C28">
        <w:rPr>
          <w:rFonts w:ascii="Arial" w:eastAsia="Arial" w:hAnsi="Arial" w:cs="Arial"/>
          <w:sz w:val="24"/>
        </w:rPr>
        <w:br/>
      </w:r>
      <w:r w:rsidRPr="0011159D">
        <w:rPr>
          <w:rFonts w:ascii="Arial" w:eastAsia="Arial" w:hAnsi="Arial" w:cs="Arial"/>
          <w:sz w:val="24"/>
        </w:rPr>
        <w:t xml:space="preserve">oraz Funduszu Spójności na lata 2014-2020 z dnia </w:t>
      </w:r>
      <w:r w:rsidR="00DA3DCB" w:rsidRPr="00B061B9">
        <w:rPr>
          <w:rFonts w:ascii="Arial" w:eastAsia="Arial" w:hAnsi="Arial" w:cs="Arial"/>
          <w:b/>
          <w:sz w:val="24"/>
        </w:rPr>
        <w:t xml:space="preserve">19 </w:t>
      </w:r>
      <w:r w:rsidR="00240779" w:rsidRPr="00B061B9">
        <w:rPr>
          <w:rFonts w:ascii="Arial" w:eastAsia="Arial" w:hAnsi="Arial" w:cs="Arial"/>
          <w:b/>
          <w:sz w:val="24"/>
        </w:rPr>
        <w:t>lipca 2017r</w:t>
      </w:r>
      <w:r w:rsidRPr="0011159D">
        <w:rPr>
          <w:rFonts w:ascii="Arial" w:eastAsia="Arial" w:hAnsi="Arial" w:cs="Arial"/>
          <w:b/>
          <w:i/>
          <w:sz w:val="24"/>
        </w:rPr>
        <w:t>.</w:t>
      </w:r>
      <w:r w:rsidRPr="0011159D">
        <w:rPr>
          <w:rFonts w:ascii="Arial" w:eastAsia="Arial" w:hAnsi="Arial" w:cs="Arial"/>
          <w:sz w:val="24"/>
        </w:rPr>
        <w:t xml:space="preserve">, zwane dalej </w:t>
      </w:r>
      <w:r w:rsidRPr="0011159D">
        <w:rPr>
          <w:rFonts w:ascii="Arial" w:eastAsia="Arial" w:hAnsi="Arial" w:cs="Arial"/>
          <w:b/>
          <w:sz w:val="24"/>
        </w:rPr>
        <w:t>Wytycznymi w zakresie kwalifikowalności;</w:t>
      </w:r>
    </w:p>
    <w:p w:rsidR="001C13D0" w:rsidRDefault="004B5370" w:rsidP="0074578C">
      <w:pPr>
        <w:pStyle w:val="Akapitzlist"/>
        <w:numPr>
          <w:ilvl w:val="0"/>
          <w:numId w:val="37"/>
        </w:numPr>
        <w:tabs>
          <w:tab w:val="left" w:pos="426"/>
          <w:tab w:val="left" w:pos="1146"/>
        </w:tabs>
        <w:spacing w:line="276" w:lineRule="auto"/>
        <w:ind w:left="0" w:firstLine="0"/>
        <w:jc w:val="both"/>
      </w:pPr>
      <w:r w:rsidRPr="0011159D">
        <w:rPr>
          <w:rFonts w:ascii="Arial" w:eastAsia="Arial" w:hAnsi="Arial" w:cs="Arial"/>
          <w:sz w:val="24"/>
        </w:rPr>
        <w:t>Wytyczne w zakresie informacji i promocji programów operacyjnych polityki spójności na lata 2014-2020;</w:t>
      </w:r>
    </w:p>
    <w:p w:rsidR="001C13D0" w:rsidRDefault="004B5370" w:rsidP="0074578C">
      <w:pPr>
        <w:pStyle w:val="Tekstprzypisudolnego"/>
        <w:numPr>
          <w:ilvl w:val="0"/>
          <w:numId w:val="37"/>
        </w:numPr>
        <w:tabs>
          <w:tab w:val="left" w:pos="426"/>
        </w:tabs>
        <w:spacing w:line="276" w:lineRule="auto"/>
        <w:ind w:left="0" w:firstLine="0"/>
        <w:jc w:val="both"/>
      </w:pPr>
      <w:r>
        <w:rPr>
          <w:rFonts w:ascii="Arial" w:eastAsia="Arial" w:hAnsi="Arial" w:cs="Arial"/>
          <w:sz w:val="24"/>
        </w:rPr>
        <w:t xml:space="preserve">Wytyczne w zakresie zagadnień związanych z przygotowaniem projektów inwestycyjnych, w tym projektów generujących dochód i projektów hybrydowych </w:t>
      </w:r>
      <w:r w:rsidR="002C2C28">
        <w:rPr>
          <w:rFonts w:ascii="Arial" w:eastAsia="Arial" w:hAnsi="Arial" w:cs="Arial"/>
          <w:sz w:val="24"/>
        </w:rPr>
        <w:br/>
      </w:r>
      <w:r>
        <w:rPr>
          <w:rFonts w:ascii="Arial" w:eastAsia="Arial" w:hAnsi="Arial" w:cs="Arial"/>
          <w:sz w:val="24"/>
        </w:rPr>
        <w:t>na lata 2014-2020;</w:t>
      </w:r>
    </w:p>
    <w:p w:rsidR="001C13D0" w:rsidRDefault="004B5370" w:rsidP="0074578C">
      <w:pPr>
        <w:pStyle w:val="Akapitzlist"/>
        <w:numPr>
          <w:ilvl w:val="0"/>
          <w:numId w:val="37"/>
        </w:numPr>
        <w:tabs>
          <w:tab w:val="left" w:pos="426"/>
          <w:tab w:val="left" w:pos="1146"/>
        </w:tabs>
        <w:spacing w:line="276" w:lineRule="auto"/>
        <w:ind w:left="0" w:firstLine="0"/>
        <w:jc w:val="both"/>
      </w:pPr>
      <w:r w:rsidRPr="0011159D">
        <w:rPr>
          <w:rFonts w:ascii="Arial" w:eastAsia="Arial" w:hAnsi="Arial" w:cs="Arial"/>
          <w:sz w:val="24"/>
        </w:rPr>
        <w:t>Wytyczne w zakresie trybów wyboru projektu na lata 2014-2020;</w:t>
      </w:r>
    </w:p>
    <w:p w:rsidR="001C13D0" w:rsidRDefault="004B5370" w:rsidP="0074578C">
      <w:pPr>
        <w:pStyle w:val="Akapitzlist"/>
        <w:numPr>
          <w:ilvl w:val="0"/>
          <w:numId w:val="37"/>
        </w:numPr>
        <w:tabs>
          <w:tab w:val="left" w:pos="426"/>
          <w:tab w:val="left" w:pos="1146"/>
        </w:tabs>
        <w:spacing w:line="276" w:lineRule="auto"/>
        <w:ind w:left="0" w:firstLine="0"/>
        <w:jc w:val="both"/>
      </w:pPr>
      <w:r w:rsidRPr="0011159D">
        <w:rPr>
          <w:rFonts w:ascii="Arial" w:eastAsia="Arial" w:hAnsi="Arial" w:cs="Arial"/>
          <w:sz w:val="24"/>
        </w:rPr>
        <w:t>Wytyczne w zakresie realizacji zasady równości szans i niedyskryminacji, w tym dostępności dla osób z niepełnosprawnościami oraz zasady równości szans kobiet i mężczyzn w ramach funduszy unijnych na lata 2014-2020;</w:t>
      </w:r>
    </w:p>
    <w:p w:rsidR="001C13D0" w:rsidRDefault="004B5370" w:rsidP="0074578C">
      <w:pPr>
        <w:numPr>
          <w:ilvl w:val="0"/>
          <w:numId w:val="37"/>
        </w:numPr>
        <w:tabs>
          <w:tab w:val="left" w:pos="426"/>
        </w:tabs>
        <w:spacing w:line="276" w:lineRule="auto"/>
        <w:ind w:left="0" w:firstLine="0"/>
        <w:jc w:val="both"/>
      </w:pPr>
      <w:r>
        <w:rPr>
          <w:rFonts w:ascii="Arial" w:eastAsia="Arial" w:hAnsi="Arial" w:cs="Arial"/>
          <w:sz w:val="24"/>
        </w:rPr>
        <w:t>Porozumienie nr 8/RR/2015 z dnia 16 marca 2015 r. z późn zm., zawarte między Zarządem Województwa Śląskiego a Śląskim Centrum Przedsiębiorczości w Chorzowie, w sprawie realizacji Regionalnego Programu Operacyjnego Województwa Śląskiego na lata 2014-2020 wraz z późniejszymi aneksami;</w:t>
      </w:r>
    </w:p>
    <w:p w:rsidR="00FD72AC" w:rsidRDefault="004B5370" w:rsidP="003D24EA">
      <w:pPr>
        <w:tabs>
          <w:tab w:val="left" w:pos="426"/>
        </w:tabs>
        <w:spacing w:line="276" w:lineRule="auto"/>
        <w:jc w:val="both"/>
        <w:rPr>
          <w:rFonts w:ascii="Arial" w:eastAsia="Arial" w:hAnsi="Arial" w:cs="Arial"/>
          <w:sz w:val="24"/>
        </w:rPr>
      </w:pPr>
      <w:r>
        <w:rPr>
          <w:rFonts w:ascii="Arial" w:eastAsia="Arial" w:hAnsi="Arial" w:cs="Arial"/>
          <w:sz w:val="24"/>
        </w:rPr>
        <w:t xml:space="preserve">Regionalna Strategia Innowacji Województwa Śląskiego na lata 2013-2020, uchwalona przez Sejmik Województwa Śląskiego uchwałą nr </w:t>
      </w:r>
      <w:r w:rsidR="009C4B87">
        <w:rPr>
          <w:rFonts w:ascii="Arial" w:eastAsia="Arial" w:hAnsi="Arial" w:cs="Arial"/>
          <w:sz w:val="24"/>
        </w:rPr>
        <w:t xml:space="preserve">V/50/1/2018 </w:t>
      </w:r>
      <w:r>
        <w:rPr>
          <w:rFonts w:ascii="Arial" w:eastAsia="Arial" w:hAnsi="Arial" w:cs="Arial"/>
          <w:sz w:val="24"/>
        </w:rPr>
        <w:t xml:space="preserve">z dnia </w:t>
      </w:r>
      <w:r w:rsidR="009C4B87">
        <w:rPr>
          <w:rFonts w:ascii="Arial" w:eastAsia="Arial" w:hAnsi="Arial" w:cs="Arial"/>
          <w:sz w:val="24"/>
        </w:rPr>
        <w:t>19 marca</w:t>
      </w:r>
      <w:r w:rsidR="00D0256C">
        <w:rPr>
          <w:rFonts w:ascii="Arial" w:eastAsia="Arial" w:hAnsi="Arial" w:cs="Arial"/>
          <w:sz w:val="24"/>
        </w:rPr>
        <w:t xml:space="preserve"> </w:t>
      </w:r>
      <w:r>
        <w:rPr>
          <w:rFonts w:ascii="Arial" w:eastAsia="Arial" w:hAnsi="Arial" w:cs="Arial"/>
          <w:sz w:val="24"/>
        </w:rPr>
        <w:t>201</w:t>
      </w:r>
      <w:r w:rsidR="00D0256C">
        <w:rPr>
          <w:rFonts w:ascii="Arial" w:eastAsia="Arial" w:hAnsi="Arial" w:cs="Arial"/>
          <w:sz w:val="24"/>
        </w:rPr>
        <w:t xml:space="preserve">8 </w:t>
      </w:r>
      <w:r>
        <w:rPr>
          <w:rFonts w:ascii="Arial" w:eastAsia="Arial" w:hAnsi="Arial" w:cs="Arial"/>
          <w:sz w:val="24"/>
        </w:rPr>
        <w:t>r.</w:t>
      </w:r>
      <w:r w:rsidR="009C4B87">
        <w:rPr>
          <w:rFonts w:ascii="Arial" w:eastAsia="Arial" w:hAnsi="Arial" w:cs="Arial"/>
          <w:sz w:val="24"/>
        </w:rPr>
        <w:t xml:space="preserve"> w sprawie aktualizacji listy inteligentnych specjalizacji Województwa Śląskiego</w:t>
      </w:r>
      <w:r>
        <w:rPr>
          <w:rFonts w:ascii="Arial" w:eastAsia="Arial" w:hAnsi="Arial" w:cs="Arial"/>
          <w:sz w:val="24"/>
        </w:rPr>
        <w:t>;</w:t>
      </w:r>
    </w:p>
    <w:p w:rsidR="001C13D0" w:rsidRDefault="001C13D0" w:rsidP="00FD72AC">
      <w:pPr>
        <w:tabs>
          <w:tab w:val="left" w:pos="426"/>
        </w:tabs>
        <w:spacing w:after="120"/>
        <w:jc w:val="both"/>
        <w:rPr>
          <w:rFonts w:ascii="Arial" w:eastAsia="Arial" w:hAnsi="Arial" w:cs="Arial"/>
          <w:iCs/>
          <w:sz w:val="24"/>
        </w:rPr>
      </w:pPr>
    </w:p>
    <w:p w:rsidR="001C13D0" w:rsidRDefault="004B5370" w:rsidP="00FD72AC">
      <w:pPr>
        <w:pStyle w:val="Nagwek1"/>
        <w:spacing w:before="0" w:after="120"/>
        <w:rPr>
          <w:b w:val="0"/>
        </w:rPr>
      </w:pPr>
      <w:bookmarkStart w:id="9" w:name="_Toc508262643"/>
      <w:bookmarkStart w:id="10" w:name="_Toc506548554"/>
      <w:bookmarkStart w:id="11" w:name="_Toc509392517"/>
      <w:bookmarkEnd w:id="9"/>
      <w:bookmarkEnd w:id="10"/>
      <w:r>
        <w:rPr>
          <w:rFonts w:ascii="Arial" w:eastAsia="Arial" w:hAnsi="Arial" w:cs="Arial"/>
          <w:color w:val="00000A"/>
        </w:rPr>
        <w:t>2. Informacje o konkursie</w:t>
      </w:r>
      <w:bookmarkEnd w:id="11"/>
    </w:p>
    <w:p w:rsidR="001C13D0" w:rsidRDefault="001C13D0">
      <w:pPr>
        <w:rPr>
          <w:rFonts w:ascii="Arial" w:eastAsia="Arial" w:hAnsi="Arial" w:cs="Arial"/>
        </w:rPr>
      </w:pPr>
    </w:p>
    <w:p w:rsidR="001C13D0" w:rsidRDefault="004B5370" w:rsidP="00BC6FC3">
      <w:pPr>
        <w:pStyle w:val="Nagwek2"/>
        <w:spacing w:after="240"/>
        <w:rPr>
          <w:b w:val="0"/>
        </w:rPr>
      </w:pPr>
      <w:bookmarkStart w:id="12" w:name="_Toc508262644"/>
      <w:bookmarkStart w:id="13" w:name="_Toc506548555"/>
      <w:bookmarkStart w:id="14" w:name="_Toc509392518"/>
      <w:bookmarkEnd w:id="12"/>
      <w:bookmarkEnd w:id="13"/>
      <w:r>
        <w:rPr>
          <w:rFonts w:ascii="Arial" w:eastAsia="Arial" w:hAnsi="Arial" w:cs="Arial"/>
          <w:color w:val="00000A"/>
        </w:rPr>
        <w:t>2.1 Założenia ogólne</w:t>
      </w:r>
      <w:bookmarkEnd w:id="14"/>
    </w:p>
    <w:p w:rsidR="001C13D0" w:rsidRDefault="004B5370" w:rsidP="00FD72AC">
      <w:pPr>
        <w:pStyle w:val="Default"/>
        <w:numPr>
          <w:ilvl w:val="0"/>
          <w:numId w:val="6"/>
        </w:numPr>
        <w:spacing w:line="276" w:lineRule="auto"/>
        <w:ind w:left="360"/>
        <w:jc w:val="both"/>
      </w:pPr>
      <w:r>
        <w:rPr>
          <w:rFonts w:ascii="Arial" w:eastAsia="Arial" w:hAnsi="Arial" w:cs="Arial"/>
          <w:color w:val="00000A"/>
        </w:rPr>
        <w:t>Instytucją Organizującą Konkurs (IOK) jest: Śląskie Centrum Przedsiębiorczości, jako Instytucja Pośrednicząca Regionalnym Programem Operacyjnym Województwa Śląskiego na lata 2014-2020.</w:t>
      </w:r>
    </w:p>
    <w:p w:rsidR="001C13D0" w:rsidRDefault="004B5370" w:rsidP="00FD72AC">
      <w:pPr>
        <w:pStyle w:val="Default"/>
        <w:numPr>
          <w:ilvl w:val="0"/>
          <w:numId w:val="6"/>
        </w:numPr>
        <w:spacing w:line="276" w:lineRule="auto"/>
        <w:ind w:left="360"/>
        <w:jc w:val="both"/>
      </w:pPr>
      <w:r>
        <w:rPr>
          <w:rFonts w:ascii="Arial" w:eastAsia="Arial" w:hAnsi="Arial" w:cs="Arial"/>
          <w:color w:val="00000A"/>
        </w:rPr>
        <w:t>Zadania IOK wykonuje Śląskie Centrum Przedsiębiorczości [adres: ul. Katowicka 47, 41-500 Chorzów].</w:t>
      </w:r>
    </w:p>
    <w:p w:rsidR="001C13D0" w:rsidRDefault="004B5370" w:rsidP="00FD72AC">
      <w:pPr>
        <w:pStyle w:val="Default"/>
        <w:numPr>
          <w:ilvl w:val="0"/>
          <w:numId w:val="6"/>
        </w:numPr>
        <w:spacing w:line="276" w:lineRule="auto"/>
        <w:ind w:left="360"/>
        <w:jc w:val="both"/>
      </w:pPr>
      <w:r>
        <w:rPr>
          <w:rFonts w:ascii="Arial" w:eastAsia="Arial" w:hAnsi="Arial" w:cs="Arial"/>
          <w:color w:val="00000A"/>
        </w:rPr>
        <w:t>Przedmiotem konkursu jest wybór do dofinansowania projektów wpisujących się </w:t>
      </w:r>
      <w:r w:rsidR="003D24EA">
        <w:rPr>
          <w:rFonts w:ascii="Arial" w:eastAsia="Arial" w:hAnsi="Arial" w:cs="Arial"/>
          <w:color w:val="00000A"/>
        </w:rPr>
        <w:br/>
      </w:r>
      <w:r>
        <w:rPr>
          <w:rFonts w:ascii="Arial" w:eastAsia="Arial" w:hAnsi="Arial" w:cs="Arial"/>
          <w:color w:val="00000A"/>
        </w:rPr>
        <w:t>w cele szczegółowe 1 typu projektu Tworzenie lub rozwój istniejącego zaplecza badawczo-rozwojowego w przedsiębiorstwach służącego ich działalności innowacyjnej lub 2 ty</w:t>
      </w:r>
      <w:r w:rsidR="00DA3DCB">
        <w:rPr>
          <w:rFonts w:ascii="Arial" w:eastAsia="Arial" w:hAnsi="Arial" w:cs="Arial"/>
          <w:color w:val="00000A"/>
        </w:rPr>
        <w:t>pu projektu Wsparcie prac B+R w </w:t>
      </w:r>
      <w:r>
        <w:rPr>
          <w:rFonts w:ascii="Arial" w:eastAsia="Arial" w:hAnsi="Arial" w:cs="Arial"/>
          <w:color w:val="00000A"/>
        </w:rPr>
        <w:t xml:space="preserve">przedsiębiorstwach realizowanych w ramach </w:t>
      </w:r>
      <w:r w:rsidR="00DA3DCB">
        <w:rPr>
          <w:rFonts w:ascii="Arial" w:eastAsia="Arial" w:hAnsi="Arial" w:cs="Arial"/>
          <w:color w:val="00000A"/>
        </w:rPr>
        <w:t>Działania 1.2 Badania, rozwój i </w:t>
      </w:r>
      <w:r>
        <w:rPr>
          <w:rFonts w:ascii="Arial" w:eastAsia="Arial" w:hAnsi="Arial" w:cs="Arial"/>
          <w:color w:val="00000A"/>
        </w:rPr>
        <w:t xml:space="preserve">innowacje </w:t>
      </w:r>
      <w:r w:rsidR="003D24EA">
        <w:rPr>
          <w:rFonts w:ascii="Arial" w:eastAsia="Arial" w:hAnsi="Arial" w:cs="Arial"/>
          <w:color w:val="00000A"/>
        </w:rPr>
        <w:br/>
      </w:r>
      <w:r>
        <w:rPr>
          <w:rFonts w:ascii="Arial" w:eastAsia="Arial" w:hAnsi="Arial" w:cs="Arial"/>
          <w:color w:val="00000A"/>
        </w:rPr>
        <w:t>w przedsiębiorstwach, Osi Priorytetowej I. Nowoczesna gospodarka.</w:t>
      </w:r>
    </w:p>
    <w:p w:rsidR="001C13D0" w:rsidRDefault="004B5370" w:rsidP="00FD72AC">
      <w:pPr>
        <w:pStyle w:val="Default"/>
        <w:numPr>
          <w:ilvl w:val="0"/>
          <w:numId w:val="6"/>
        </w:numPr>
        <w:spacing w:line="276" w:lineRule="auto"/>
        <w:ind w:left="360"/>
        <w:jc w:val="both"/>
      </w:pPr>
      <w:r>
        <w:rPr>
          <w:rFonts w:ascii="Arial" w:eastAsia="Arial" w:hAnsi="Arial" w:cs="Arial"/>
          <w:color w:val="00000A"/>
        </w:rPr>
        <w:t xml:space="preserve">Konkurs </w:t>
      </w:r>
      <w:r w:rsidR="005362DC">
        <w:rPr>
          <w:rFonts w:ascii="Arial" w:eastAsia="Arial" w:hAnsi="Arial" w:cs="Arial"/>
          <w:color w:val="00000A"/>
        </w:rPr>
        <w:t xml:space="preserve">nie </w:t>
      </w:r>
      <w:r>
        <w:rPr>
          <w:rFonts w:ascii="Arial" w:eastAsia="Arial" w:hAnsi="Arial" w:cs="Arial"/>
          <w:color w:val="00000A"/>
        </w:rPr>
        <w:t>jest podzielony na rundy.</w:t>
      </w:r>
    </w:p>
    <w:p w:rsidR="001C13D0" w:rsidRDefault="004B5370" w:rsidP="00FD72AC">
      <w:pPr>
        <w:pStyle w:val="Default"/>
        <w:numPr>
          <w:ilvl w:val="0"/>
          <w:numId w:val="6"/>
        </w:numPr>
        <w:spacing w:line="276" w:lineRule="auto"/>
        <w:ind w:left="360"/>
        <w:jc w:val="both"/>
      </w:pPr>
      <w:r>
        <w:rPr>
          <w:rFonts w:ascii="Arial" w:eastAsia="Arial" w:hAnsi="Arial" w:cs="Arial"/>
          <w:color w:val="00000A"/>
        </w:rPr>
        <w:t xml:space="preserve">Celem szczegółowym do osiągnięcia poprzez realizację projektów dofinansowanych w ramach Działania 1.2 Badania, rozwój i innowacje </w:t>
      </w:r>
      <w:r>
        <w:br/>
      </w:r>
      <w:r>
        <w:rPr>
          <w:rFonts w:ascii="Arial" w:eastAsia="Arial" w:hAnsi="Arial" w:cs="Arial"/>
          <w:color w:val="00000A"/>
        </w:rPr>
        <w:t xml:space="preserve">w przedsiębiorstwach jest wzrost innowacyjności regionu poprzez zwiększenie liczby przedsiębiorstw zaangażowanych w prace B+R, jak również poprawę jakości infrastruktury badawczej wykorzystywanej dla działalności badawczo-rozwojowej. </w:t>
      </w:r>
    </w:p>
    <w:p w:rsidR="001C13D0" w:rsidRDefault="004B5370" w:rsidP="00FD72AC">
      <w:pPr>
        <w:pStyle w:val="Default"/>
        <w:numPr>
          <w:ilvl w:val="0"/>
          <w:numId w:val="6"/>
        </w:numPr>
        <w:spacing w:line="276" w:lineRule="auto"/>
        <w:ind w:left="360"/>
        <w:jc w:val="both"/>
      </w:pPr>
      <w:r>
        <w:rPr>
          <w:rFonts w:ascii="Arial" w:eastAsia="Arial" w:hAnsi="Arial" w:cs="Arial"/>
          <w:color w:val="00000A"/>
        </w:rPr>
        <w:t xml:space="preserve">W ramach działania finansowane będą wyłącznie przedsięwzięcia, które są zgodne z RIS (projekt musi się wpisywać w jeden z obszarów inteligentnych specjalizacji Województwa Śląskiego na lata 2013-2020). </w:t>
      </w:r>
    </w:p>
    <w:p w:rsidR="001C13D0" w:rsidRDefault="004B5370" w:rsidP="00FD72AC">
      <w:pPr>
        <w:pStyle w:val="Default"/>
        <w:numPr>
          <w:ilvl w:val="0"/>
          <w:numId w:val="6"/>
        </w:numPr>
        <w:spacing w:line="276" w:lineRule="auto"/>
        <w:ind w:left="360"/>
        <w:jc w:val="both"/>
      </w:pPr>
      <w:r>
        <w:rPr>
          <w:rFonts w:ascii="Arial" w:eastAsia="Arial" w:hAnsi="Arial" w:cs="Arial"/>
        </w:rPr>
        <w:t>Projekty realizowane w ramach przedmiotowego konkursu powinny być realizowane zgodnie z zasadami rozdziału 1.5 dokumentu określającego strategię interwencji funduszy europejskich „Programowanie perspektywy finansowej 2014 - 2020 - Umowa Partnerstwa” oraz art. 7 i art.</w:t>
      </w:r>
      <w:r w:rsidR="00DA3DCB">
        <w:rPr>
          <w:rFonts w:ascii="Arial" w:eastAsia="Arial" w:hAnsi="Arial" w:cs="Arial"/>
        </w:rPr>
        <w:t xml:space="preserve"> 8 Rozporządzenia ogólnego, tj. </w:t>
      </w:r>
      <w:r>
        <w:rPr>
          <w:rFonts w:ascii="Arial" w:eastAsia="Arial" w:hAnsi="Arial" w:cs="Arial"/>
        </w:rPr>
        <w:t>zasadami:</w:t>
      </w:r>
    </w:p>
    <w:p w:rsidR="001C13D0" w:rsidRDefault="004B5370" w:rsidP="00FD72AC">
      <w:pPr>
        <w:pStyle w:val="Default"/>
        <w:spacing w:line="276" w:lineRule="auto"/>
        <w:ind w:left="360"/>
        <w:jc w:val="both"/>
      </w:pPr>
      <w:r>
        <w:rPr>
          <w:rFonts w:ascii="Arial" w:eastAsia="Arial" w:hAnsi="Arial" w:cs="Arial"/>
        </w:rPr>
        <w:t>- partnerstwa,</w:t>
      </w:r>
    </w:p>
    <w:p w:rsidR="001C13D0" w:rsidRDefault="004B5370" w:rsidP="00FD72AC">
      <w:pPr>
        <w:pStyle w:val="Default"/>
        <w:spacing w:line="276" w:lineRule="auto"/>
        <w:ind w:left="360"/>
        <w:jc w:val="both"/>
      </w:pPr>
      <w:r>
        <w:rPr>
          <w:rFonts w:ascii="Arial" w:eastAsia="Arial" w:hAnsi="Arial" w:cs="Arial"/>
        </w:rPr>
        <w:t>- promowania równości szans kobiet i mężczyzn,</w:t>
      </w:r>
    </w:p>
    <w:p w:rsidR="001C13D0" w:rsidRDefault="004B5370" w:rsidP="00FD72AC">
      <w:pPr>
        <w:pStyle w:val="Default"/>
        <w:spacing w:line="276" w:lineRule="auto"/>
        <w:ind w:left="360"/>
        <w:jc w:val="both"/>
      </w:pPr>
      <w:r>
        <w:rPr>
          <w:rFonts w:ascii="Arial" w:eastAsia="Arial" w:hAnsi="Arial" w:cs="Arial"/>
        </w:rPr>
        <w:t>- wpływu projektu na zrównoważony rozwój,</w:t>
      </w:r>
    </w:p>
    <w:p w:rsidR="001C13D0" w:rsidRDefault="004B5370" w:rsidP="00FD72AC">
      <w:pPr>
        <w:pStyle w:val="Default"/>
        <w:spacing w:line="276" w:lineRule="auto"/>
        <w:ind w:left="360"/>
        <w:jc w:val="both"/>
      </w:pPr>
      <w:r>
        <w:rPr>
          <w:rFonts w:ascii="Arial" w:eastAsia="Arial" w:hAnsi="Arial" w:cs="Arial"/>
        </w:rPr>
        <w:t>- wpływu projektu na zachowanie zasad polityki przestrzennej,</w:t>
      </w:r>
    </w:p>
    <w:p w:rsidR="001C13D0" w:rsidRDefault="004B5370" w:rsidP="00FD72AC">
      <w:pPr>
        <w:pStyle w:val="Default"/>
        <w:spacing w:line="276" w:lineRule="auto"/>
        <w:ind w:left="360"/>
        <w:jc w:val="both"/>
      </w:pPr>
      <w:r>
        <w:rPr>
          <w:rFonts w:ascii="Arial" w:eastAsia="Arial" w:hAnsi="Arial" w:cs="Arial"/>
        </w:rPr>
        <w:t>- wpływu projektu na zapobieganie dyskryminacji,</w:t>
      </w:r>
    </w:p>
    <w:p w:rsidR="001C13D0" w:rsidRDefault="004B5370" w:rsidP="00FD72AC">
      <w:pPr>
        <w:pStyle w:val="Default"/>
        <w:spacing w:line="276" w:lineRule="auto"/>
        <w:ind w:left="360"/>
        <w:jc w:val="both"/>
      </w:pPr>
      <w:r>
        <w:rPr>
          <w:rFonts w:ascii="Arial" w:eastAsia="Arial" w:hAnsi="Arial" w:cs="Arial"/>
        </w:rPr>
        <w:t>-</w:t>
      </w:r>
      <w:r w:rsidR="003D24EA">
        <w:rPr>
          <w:rFonts w:ascii="Arial" w:eastAsia="Arial" w:hAnsi="Arial" w:cs="Arial"/>
        </w:rPr>
        <w:t xml:space="preserve"> </w:t>
      </w:r>
      <w:r>
        <w:rPr>
          <w:rFonts w:ascii="Arial" w:eastAsia="Arial" w:hAnsi="Arial" w:cs="Arial"/>
        </w:rPr>
        <w:t xml:space="preserve">wpływu projektu na zasadę dostępności dla </w:t>
      </w:r>
      <w:r w:rsidR="00DA3DCB">
        <w:rPr>
          <w:rFonts w:ascii="Arial" w:eastAsia="Arial" w:hAnsi="Arial" w:cs="Arial"/>
        </w:rPr>
        <w:t>osób z niepełnosprawnościami, w </w:t>
      </w:r>
      <w:r>
        <w:rPr>
          <w:rFonts w:ascii="Arial" w:eastAsia="Arial" w:hAnsi="Arial" w:cs="Arial"/>
        </w:rPr>
        <w:t>tym z zastosowaniem koncepcji uniwersalnego projektowania.</w:t>
      </w:r>
    </w:p>
    <w:p w:rsidR="001C13D0" w:rsidRDefault="004B5370" w:rsidP="00FD72AC">
      <w:pPr>
        <w:pStyle w:val="Default"/>
        <w:numPr>
          <w:ilvl w:val="0"/>
          <w:numId w:val="6"/>
        </w:numPr>
        <w:spacing w:line="276" w:lineRule="auto"/>
        <w:ind w:left="360"/>
        <w:jc w:val="both"/>
      </w:pPr>
      <w:r>
        <w:rPr>
          <w:rFonts w:ascii="Arial" w:eastAsia="Arial" w:hAnsi="Arial" w:cs="Arial"/>
        </w:rPr>
        <w:t>Warunkiem wsparcia w ramach 1 typu projektu jest przedstawienie przez przedsiębiorstwo</w:t>
      </w:r>
      <w:r w:rsidR="0011159D">
        <w:rPr>
          <w:rFonts w:ascii="Arial" w:eastAsia="Arial" w:hAnsi="Arial" w:cs="Arial"/>
        </w:rPr>
        <w:t>/przedsiębiorstwa</w:t>
      </w:r>
      <w:r>
        <w:rPr>
          <w:rFonts w:ascii="Arial" w:eastAsia="Arial" w:hAnsi="Arial" w:cs="Arial"/>
        </w:rPr>
        <w:t xml:space="preserve"> planu badań tj. planu prac B+R. Plan prac B+R powinien obejmować przewidywane do zrealizowania zgodne z RIS badania przemysłowe i eksperymentalne prace rozwojowe lub wyłącznie eksperymentalne prace rozwojowe z wykorzystaniem infrastruktury sfinansowanej w ramach projektu trwające minimum przez okres trwałości projektu. W ramach konkursu nie można uzyskać wsparcia na infrastrukturę badawczą w rozumieniu art. 2 pkt. 91 Rozporządzenia 651/2014.</w:t>
      </w:r>
    </w:p>
    <w:p w:rsidR="001C13D0" w:rsidRDefault="004B5370" w:rsidP="00FD72AC">
      <w:pPr>
        <w:pStyle w:val="Default"/>
        <w:numPr>
          <w:ilvl w:val="0"/>
          <w:numId w:val="6"/>
        </w:numPr>
        <w:spacing w:line="276" w:lineRule="auto"/>
        <w:ind w:left="360"/>
        <w:jc w:val="both"/>
      </w:pPr>
      <w:r>
        <w:rPr>
          <w:rFonts w:ascii="Arial" w:eastAsia="Arial" w:hAnsi="Arial" w:cs="Arial"/>
        </w:rPr>
        <w:t xml:space="preserve">Warunkiem wsparcia w ramach 2 typu projektu jest komercyjne wykorzystanie </w:t>
      </w:r>
      <w:r>
        <w:br/>
      </w:r>
      <w:r>
        <w:rPr>
          <w:rFonts w:ascii="Arial" w:eastAsia="Arial" w:hAnsi="Arial" w:cs="Arial"/>
        </w:rPr>
        <w:t>w gospodarce wyników prac B+R będących przedmiotem projektu - dofinansowanie projektu może być udzielone pod warunkiem zobowiązania się Beneficjenta do skomercjalizowania w okresie 3 lat od daty zakończenia realizacji projektu wyników projektu. W ramach konkursu dopuszczono następujące sposoby komercjalizacji wyników projektu:</w:t>
      </w:r>
    </w:p>
    <w:p w:rsidR="001C13D0" w:rsidRDefault="004B5370" w:rsidP="0074578C">
      <w:pPr>
        <w:pStyle w:val="Default"/>
        <w:numPr>
          <w:ilvl w:val="0"/>
          <w:numId w:val="36"/>
        </w:numPr>
        <w:spacing w:line="276" w:lineRule="auto"/>
        <w:ind w:left="1080"/>
        <w:jc w:val="both"/>
      </w:pPr>
      <w:r>
        <w:rPr>
          <w:rFonts w:ascii="Arial" w:eastAsia="Arial" w:hAnsi="Arial" w:cs="Arial"/>
        </w:rPr>
        <w:t xml:space="preserve">wprowadzenie wyników badań lub prac do własnej działalności gospodarczej Beneficjenta poprzez rozpoczęcie produkcji lub świadczenia usług na bazie uzyskanych wyników projektu. </w:t>
      </w:r>
      <w:r w:rsidR="006D1451">
        <w:rPr>
          <w:rFonts w:ascii="Arial" w:eastAsia="Arial" w:hAnsi="Arial" w:cs="Arial"/>
        </w:rPr>
        <w:t xml:space="preserve">Wnioskodawcy w formie konsorcjum są zobowiązani do </w:t>
      </w:r>
      <w:r w:rsidR="00E17209">
        <w:rPr>
          <w:rFonts w:ascii="Arial" w:eastAsia="Arial" w:hAnsi="Arial" w:cs="Arial"/>
        </w:rPr>
        <w:t xml:space="preserve">przedmiotowej </w:t>
      </w:r>
      <w:r w:rsidR="006D1451">
        <w:rPr>
          <w:rFonts w:ascii="Arial" w:eastAsia="Arial" w:hAnsi="Arial" w:cs="Arial"/>
        </w:rPr>
        <w:t>komercjalizacji</w:t>
      </w:r>
      <w:r w:rsidR="00E17209">
        <w:rPr>
          <w:rFonts w:ascii="Arial" w:eastAsia="Arial" w:hAnsi="Arial" w:cs="Arial"/>
        </w:rPr>
        <w:t xml:space="preserve"> (za</w:t>
      </w:r>
      <w:r w:rsidR="00DA3DCB">
        <w:rPr>
          <w:rFonts w:ascii="Arial" w:eastAsia="Arial" w:hAnsi="Arial" w:cs="Arial"/>
        </w:rPr>
        <w:t> </w:t>
      </w:r>
      <w:r w:rsidR="00E17209">
        <w:rPr>
          <w:rFonts w:ascii="Arial" w:eastAsia="Arial" w:hAnsi="Arial" w:cs="Arial"/>
        </w:rPr>
        <w:t>spełnienie warunku komercjalizacji w przypadku konsorcjum nie zostanie uznane udzielenie licencji czy sprzedaż).</w:t>
      </w:r>
      <w:r w:rsidR="006D1451">
        <w:rPr>
          <w:rFonts w:ascii="Arial" w:eastAsia="Arial" w:hAnsi="Arial" w:cs="Arial"/>
        </w:rPr>
        <w:t xml:space="preserve"> </w:t>
      </w:r>
      <w:r>
        <w:rPr>
          <w:rFonts w:ascii="Arial" w:eastAsia="Arial" w:hAnsi="Arial" w:cs="Arial"/>
        </w:rPr>
        <w:t xml:space="preserve">Wyniki prac B+R może wprowadzić </w:t>
      </w:r>
      <w:r w:rsidR="002C2C28">
        <w:rPr>
          <w:rFonts w:ascii="Arial" w:eastAsia="Arial" w:hAnsi="Arial" w:cs="Arial"/>
        </w:rPr>
        <w:br/>
      </w:r>
      <w:r>
        <w:rPr>
          <w:rFonts w:ascii="Arial" w:eastAsia="Arial" w:hAnsi="Arial" w:cs="Arial"/>
        </w:rPr>
        <w:t>do własnej działalności gospodarczej wyłącznie członek konsorcjum będący przedsiębiorstwem,</w:t>
      </w:r>
    </w:p>
    <w:p w:rsidR="001C13D0" w:rsidRDefault="004B5370" w:rsidP="0074578C">
      <w:pPr>
        <w:pStyle w:val="Default"/>
        <w:numPr>
          <w:ilvl w:val="0"/>
          <w:numId w:val="36"/>
        </w:numPr>
        <w:spacing w:line="276" w:lineRule="auto"/>
        <w:ind w:left="1080"/>
        <w:jc w:val="both"/>
      </w:pPr>
      <w:r>
        <w:rPr>
          <w:rFonts w:ascii="Arial" w:eastAsia="Arial" w:hAnsi="Arial" w:cs="Arial"/>
        </w:rPr>
        <w:t>udzielenie licencji (na zasadach ryn</w:t>
      </w:r>
      <w:r w:rsidR="00DA3DCB">
        <w:rPr>
          <w:rFonts w:ascii="Arial" w:eastAsia="Arial" w:hAnsi="Arial" w:cs="Arial"/>
        </w:rPr>
        <w:t>kowych) na korzystanie z </w:t>
      </w:r>
      <w:r>
        <w:rPr>
          <w:rFonts w:ascii="Arial" w:eastAsia="Arial" w:hAnsi="Arial" w:cs="Arial"/>
        </w:rPr>
        <w:t xml:space="preserve">przysługujących Wnioskodawcy praw </w:t>
      </w:r>
      <w:r w:rsidR="003A41AF">
        <w:rPr>
          <w:rFonts w:ascii="Arial" w:eastAsia="Arial" w:hAnsi="Arial" w:cs="Arial"/>
        </w:rPr>
        <w:t>do wyników prac B+R</w:t>
      </w:r>
      <w:r w:rsidR="00DA3DCB">
        <w:rPr>
          <w:rFonts w:ascii="Arial" w:eastAsia="Arial" w:hAnsi="Arial" w:cs="Arial"/>
        </w:rPr>
        <w:t xml:space="preserve"> w </w:t>
      </w:r>
      <w:r>
        <w:rPr>
          <w:rFonts w:ascii="Arial" w:eastAsia="Arial" w:hAnsi="Arial" w:cs="Arial"/>
        </w:rPr>
        <w:t>działalności gospodarczej prowadzonej przez innego przedsiębiorcę</w:t>
      </w:r>
      <w:r w:rsidR="003839F1">
        <w:rPr>
          <w:rFonts w:ascii="Arial" w:eastAsia="Arial" w:hAnsi="Arial" w:cs="Arial"/>
        </w:rPr>
        <w:t>. Z tej formy komercjalizacji może skorzystać wyłącznie przedsiębiorstwo posiadające siedzibę na terytorium województwa śląskiego</w:t>
      </w:r>
      <w:r>
        <w:rPr>
          <w:rFonts w:ascii="Arial" w:eastAsia="Arial" w:hAnsi="Arial" w:cs="Arial"/>
        </w:rPr>
        <w:t>,</w:t>
      </w:r>
    </w:p>
    <w:p w:rsidR="001C13D0" w:rsidRDefault="004B5370" w:rsidP="0074578C">
      <w:pPr>
        <w:pStyle w:val="Default"/>
        <w:numPr>
          <w:ilvl w:val="0"/>
          <w:numId w:val="36"/>
        </w:numPr>
        <w:spacing w:line="276" w:lineRule="auto"/>
        <w:ind w:left="1080"/>
        <w:jc w:val="both"/>
      </w:pPr>
      <w:r>
        <w:rPr>
          <w:rFonts w:ascii="Arial" w:eastAsia="Arial" w:hAnsi="Arial" w:cs="Arial"/>
        </w:rPr>
        <w:t>sprzedaż (na zasadach rynkowych) praw do wyników tych badań lub  prac w celu wprowadzenia ich do działalności gospodarczej innego przedsiębiorcy (z zastrzeżeniem, że za wdrożenie nie uznaje się zbycia wyników badań lub prac w celu ich dalszej odsprzedaży)</w:t>
      </w:r>
      <w:r w:rsidR="003839F1">
        <w:rPr>
          <w:rFonts w:ascii="Arial" w:eastAsia="Arial" w:hAnsi="Arial" w:cs="Arial"/>
        </w:rPr>
        <w:t>.</w:t>
      </w:r>
      <w:r w:rsidR="003839F1" w:rsidRPr="003839F1">
        <w:rPr>
          <w:rFonts w:ascii="Arial" w:eastAsia="Arial" w:hAnsi="Arial" w:cs="Arial"/>
        </w:rPr>
        <w:t xml:space="preserve"> </w:t>
      </w:r>
      <w:r w:rsidR="003839F1">
        <w:rPr>
          <w:rFonts w:ascii="Arial" w:eastAsia="Arial" w:hAnsi="Arial" w:cs="Arial"/>
        </w:rPr>
        <w:t>Z tej formy komercjalizacji może skorzystać wyłącznie przedsiębiorstwo posiadające siedzibę na terytorium województwa śląskiego</w:t>
      </w:r>
      <w:r>
        <w:rPr>
          <w:rFonts w:ascii="Arial" w:eastAsia="Arial" w:hAnsi="Arial" w:cs="Arial"/>
        </w:rPr>
        <w:t>.</w:t>
      </w:r>
    </w:p>
    <w:p w:rsidR="001C13D0" w:rsidRDefault="004B5370" w:rsidP="00FD72AC">
      <w:pPr>
        <w:pStyle w:val="Default"/>
        <w:numPr>
          <w:ilvl w:val="0"/>
          <w:numId w:val="6"/>
        </w:numPr>
        <w:spacing w:line="276" w:lineRule="auto"/>
        <w:ind w:left="360"/>
        <w:jc w:val="both"/>
      </w:pPr>
      <w:r>
        <w:rPr>
          <w:rFonts w:ascii="Arial" w:eastAsia="Arial" w:hAnsi="Arial" w:cs="Arial"/>
        </w:rPr>
        <w:t xml:space="preserve">W przypadku wprowadzenia wyników badań lub prac do własnej działalności gospodarczej Beneficjenta poprzez rozpoczęcie produkcji lub świadczenia usług na bazie uzyskanych wyników projektu </w:t>
      </w:r>
      <w:r w:rsidR="000453FC">
        <w:rPr>
          <w:rFonts w:ascii="Arial" w:eastAsia="Arial" w:hAnsi="Arial" w:cs="Arial"/>
        </w:rPr>
        <w:t>możliwość zlecenia całości produkcji podmioto</w:t>
      </w:r>
      <w:r w:rsidR="00764305">
        <w:rPr>
          <w:rFonts w:ascii="Arial" w:eastAsia="Arial" w:hAnsi="Arial" w:cs="Arial"/>
        </w:rPr>
        <w:t>wi</w:t>
      </w:r>
      <w:r w:rsidR="000453FC">
        <w:rPr>
          <w:rFonts w:ascii="Arial" w:eastAsia="Arial" w:hAnsi="Arial" w:cs="Arial"/>
        </w:rPr>
        <w:t xml:space="preserve"> trzeciemu w ramach outsourci</w:t>
      </w:r>
      <w:r w:rsidR="00DA3DCB">
        <w:rPr>
          <w:rFonts w:ascii="Arial" w:eastAsia="Arial" w:hAnsi="Arial" w:cs="Arial"/>
        </w:rPr>
        <w:t>ngu jest dopuszczalna jedynie w </w:t>
      </w:r>
      <w:r w:rsidR="000453FC">
        <w:rPr>
          <w:rFonts w:ascii="Arial" w:eastAsia="Arial" w:hAnsi="Arial" w:cs="Arial"/>
        </w:rPr>
        <w:t>sytuacji</w:t>
      </w:r>
      <w:r w:rsidR="00DA3DCB">
        <w:rPr>
          <w:rFonts w:ascii="Arial" w:eastAsia="Arial" w:hAnsi="Arial" w:cs="Arial"/>
        </w:rPr>
        <w:t>,</w:t>
      </w:r>
      <w:r w:rsidR="000453FC">
        <w:rPr>
          <w:rFonts w:ascii="Arial" w:eastAsia="Arial" w:hAnsi="Arial" w:cs="Arial"/>
        </w:rPr>
        <w:t xml:space="preserve"> gdy Wnioskodawca (w przypadku wniosku złożonego przez samodzielne przedsiębiorstwo) lu</w:t>
      </w:r>
      <w:r w:rsidR="00DA3DCB">
        <w:rPr>
          <w:rFonts w:ascii="Arial" w:eastAsia="Arial" w:hAnsi="Arial" w:cs="Arial"/>
        </w:rPr>
        <w:t>b konsorcjant odpowiedzialny za </w:t>
      </w:r>
      <w:r w:rsidR="000453FC">
        <w:rPr>
          <w:rFonts w:ascii="Arial" w:eastAsia="Arial" w:hAnsi="Arial" w:cs="Arial"/>
        </w:rPr>
        <w:t>komer</w:t>
      </w:r>
      <w:r w:rsidR="00764305">
        <w:rPr>
          <w:rFonts w:ascii="Arial" w:eastAsia="Arial" w:hAnsi="Arial" w:cs="Arial"/>
        </w:rPr>
        <w:t>c</w:t>
      </w:r>
      <w:r w:rsidR="000453FC">
        <w:rPr>
          <w:rFonts w:ascii="Arial" w:eastAsia="Arial" w:hAnsi="Arial" w:cs="Arial"/>
        </w:rPr>
        <w:t>jalizację (w przypadku wniosku złożonego przez konsorcjum)</w:t>
      </w:r>
      <w:r w:rsidR="00CB2BC9">
        <w:rPr>
          <w:rFonts w:ascii="Arial" w:eastAsia="Arial" w:hAnsi="Arial" w:cs="Arial"/>
        </w:rPr>
        <w:t xml:space="preserve"> </w:t>
      </w:r>
      <w:r w:rsidR="00FE5CA5" w:rsidRPr="00110179">
        <w:rPr>
          <w:rFonts w:ascii="Arial" w:eastAsia="Arial" w:hAnsi="Arial" w:cs="Arial"/>
          <w:u w:val="single"/>
        </w:rPr>
        <w:t>posiada siedzibę na terytorium województwa śląskiego</w:t>
      </w:r>
      <w:r w:rsidR="00CB2BC9">
        <w:rPr>
          <w:rFonts w:ascii="Arial" w:eastAsia="Arial" w:hAnsi="Arial" w:cs="Arial"/>
        </w:rPr>
        <w:t xml:space="preserve">. W przeciwnym razie </w:t>
      </w:r>
      <w:r w:rsidRPr="00CB2BC9">
        <w:rPr>
          <w:rFonts w:ascii="Arial" w:eastAsia="Arial" w:hAnsi="Arial" w:cs="Arial"/>
        </w:rPr>
        <w:t xml:space="preserve">nie ma możliwości zlecenia całości produkcji podmiotowi trzeciemu w ramach outsourcingu. </w:t>
      </w:r>
      <w:r w:rsidR="00CB2BC9">
        <w:rPr>
          <w:rFonts w:ascii="Arial" w:eastAsia="Arial" w:hAnsi="Arial" w:cs="Arial"/>
        </w:rPr>
        <w:t>Wówczas d</w:t>
      </w:r>
      <w:r w:rsidRPr="00CB2BC9">
        <w:rPr>
          <w:rFonts w:ascii="Arial" w:eastAsia="Arial" w:hAnsi="Arial" w:cs="Arial"/>
        </w:rPr>
        <w:t xml:space="preserve">opuszczalna jest jedynie częściowa produkcja w ramach outsourcingu, </w:t>
      </w:r>
      <w:r w:rsidR="002C2C28">
        <w:rPr>
          <w:rFonts w:ascii="Arial" w:eastAsia="Arial" w:hAnsi="Arial" w:cs="Arial"/>
        </w:rPr>
        <w:br/>
      </w:r>
      <w:r w:rsidRPr="00CB2BC9">
        <w:rPr>
          <w:rFonts w:ascii="Arial" w:eastAsia="Arial" w:hAnsi="Arial" w:cs="Arial"/>
        </w:rPr>
        <w:t>ale z poszanowaniem zasady, że Wnioskodawca wdroży wyniki w ramach własnej działalności gospodarczej. W przypadku</w:t>
      </w:r>
      <w:r w:rsidR="00DA3DCB">
        <w:rPr>
          <w:rFonts w:ascii="Arial" w:eastAsia="Arial" w:hAnsi="Arial" w:cs="Arial"/>
        </w:rPr>
        <w:t>,</w:t>
      </w:r>
      <w:r w:rsidRPr="00CB2BC9">
        <w:rPr>
          <w:rFonts w:ascii="Arial" w:eastAsia="Arial" w:hAnsi="Arial" w:cs="Arial"/>
        </w:rPr>
        <w:t xml:space="preserve"> gdy Wnioskodawca zdecyduje się na komercjalizację z częściowym outsourcingiem, wówczas należy postępować </w:t>
      </w:r>
      <w:r w:rsidR="002C2C28">
        <w:rPr>
          <w:rFonts w:ascii="Arial" w:eastAsia="Arial" w:hAnsi="Arial" w:cs="Arial"/>
        </w:rPr>
        <w:br/>
      </w:r>
      <w:r w:rsidRPr="00CB2BC9">
        <w:rPr>
          <w:rFonts w:ascii="Arial" w:eastAsia="Arial" w:hAnsi="Arial" w:cs="Arial"/>
        </w:rPr>
        <w:t>z poszanowaniem następujących zasad:</w:t>
      </w:r>
    </w:p>
    <w:p w:rsidR="001C13D0" w:rsidRDefault="004B5370" w:rsidP="0074578C">
      <w:pPr>
        <w:pStyle w:val="Default"/>
        <w:numPr>
          <w:ilvl w:val="0"/>
          <w:numId w:val="34"/>
        </w:numPr>
        <w:spacing w:line="276" w:lineRule="auto"/>
        <w:jc w:val="both"/>
      </w:pPr>
      <w:r>
        <w:rPr>
          <w:rFonts w:ascii="Arial" w:eastAsia="Arial" w:hAnsi="Arial" w:cs="Arial"/>
        </w:rPr>
        <w:t xml:space="preserve">nie można przenieść na wykonawcę praw własności wyników prac badawczych przeprowadzanych w ramach realizacji projektu; podmiot trzeci nie może </w:t>
      </w:r>
      <w:r w:rsidR="003A41AF">
        <w:rPr>
          <w:rFonts w:ascii="Arial" w:eastAsia="Arial" w:hAnsi="Arial" w:cs="Arial"/>
        </w:rPr>
        <w:t>produkować/</w:t>
      </w:r>
      <w:r>
        <w:rPr>
          <w:rFonts w:ascii="Arial" w:eastAsia="Arial" w:hAnsi="Arial" w:cs="Arial"/>
        </w:rPr>
        <w:t>świadczyć usług innym podmiotom na bazie przedmiotowych wyników badań;</w:t>
      </w:r>
    </w:p>
    <w:p w:rsidR="001C13D0" w:rsidRDefault="004B5370" w:rsidP="0074578C">
      <w:pPr>
        <w:pStyle w:val="Default"/>
        <w:numPr>
          <w:ilvl w:val="0"/>
          <w:numId w:val="34"/>
        </w:numPr>
        <w:spacing w:line="276" w:lineRule="auto"/>
        <w:jc w:val="both"/>
      </w:pPr>
      <w:r>
        <w:rPr>
          <w:rFonts w:ascii="Arial" w:eastAsia="Arial" w:hAnsi="Arial" w:cs="Arial"/>
        </w:rPr>
        <w:t>należy uwzględnić możliwość zlecenia częściowego outsourcingu dowolnemu wykonawcy bez względu na kraj, w którym posiada on swoją siedzibę/oddział etc. oraz bez względu na kraj, w którym faktycznie odbywa się proces produkcji (wybierając wykonawcę Wnioskodawca powinien kierować się zasadą efektywności poniesionych nakładów tj. dążąc do optimum stosunku jakość/koszt);</w:t>
      </w:r>
    </w:p>
    <w:p w:rsidR="001C13D0" w:rsidRDefault="004B5370" w:rsidP="0074578C">
      <w:pPr>
        <w:pStyle w:val="Default"/>
        <w:numPr>
          <w:ilvl w:val="0"/>
          <w:numId w:val="34"/>
        </w:numPr>
        <w:spacing w:line="276" w:lineRule="auto"/>
        <w:jc w:val="both"/>
      </w:pPr>
      <w:r>
        <w:rPr>
          <w:rFonts w:ascii="Arial" w:eastAsia="Arial" w:hAnsi="Arial" w:cs="Arial"/>
        </w:rPr>
        <w:t xml:space="preserve">Wnioskodawca przyjmuje na siebie zobowiązanie w zakresie przedstawienia </w:t>
      </w:r>
      <w:r w:rsidR="002C2C28">
        <w:rPr>
          <w:rFonts w:ascii="Arial" w:eastAsia="Arial" w:hAnsi="Arial" w:cs="Arial"/>
        </w:rPr>
        <w:br/>
      </w:r>
      <w:r>
        <w:rPr>
          <w:rFonts w:ascii="Arial" w:eastAsia="Arial" w:hAnsi="Arial" w:cs="Arial"/>
        </w:rPr>
        <w:t xml:space="preserve">do wglądu </w:t>
      </w:r>
      <w:r w:rsidR="009D2C24">
        <w:rPr>
          <w:rFonts w:ascii="Arial" w:eastAsia="Arial" w:hAnsi="Arial" w:cs="Arial"/>
        </w:rPr>
        <w:t>IOK</w:t>
      </w:r>
      <w:r>
        <w:rPr>
          <w:rFonts w:ascii="Arial" w:eastAsia="Arial" w:hAnsi="Arial" w:cs="Arial"/>
        </w:rPr>
        <w:t xml:space="preserve"> umowy, w której Wnioskodawca – Beneficjent powierzy podmiotowi trzeciemu realizację części produkcji na bazie wyników prac badawczych realizowanych w ramach wspartego projektu.</w:t>
      </w:r>
    </w:p>
    <w:p w:rsidR="001C13D0" w:rsidRDefault="004B5370" w:rsidP="00FD72AC">
      <w:pPr>
        <w:pStyle w:val="Default"/>
        <w:numPr>
          <w:ilvl w:val="0"/>
          <w:numId w:val="6"/>
        </w:numPr>
        <w:spacing w:line="276" w:lineRule="auto"/>
        <w:ind w:left="360"/>
        <w:jc w:val="both"/>
      </w:pPr>
      <w:r>
        <w:rPr>
          <w:rFonts w:ascii="Arial" w:eastAsia="Arial" w:hAnsi="Arial" w:cs="Arial"/>
        </w:rPr>
        <w:t>W przypadku typu 2 projekt musi obejmować etap eksperymentalnych prac rozwojowych. Realizacja prac eksperymentalno – rozwojowych umożliwia komercjalizację wyników prac B+R, co jest warunkiem wsparcia prac badawczych.</w:t>
      </w:r>
      <w:r>
        <w:br/>
      </w:r>
      <w:r>
        <w:rPr>
          <w:rFonts w:ascii="Arial" w:eastAsia="Arial" w:hAnsi="Arial" w:cs="Arial"/>
        </w:rPr>
        <w:t xml:space="preserve">Po zakończeniu prac B+R Beneficjent dokona analizy opłacalności wdrożenia wyników badań. Wyniki powyższej analizy będą podstawą do określenia stopnia wykorzystania efektów badań w gospodarce. </w:t>
      </w:r>
      <w:r w:rsidR="003A41AF" w:rsidRPr="00110179">
        <w:rPr>
          <w:rFonts w:ascii="Arial" w:eastAsia="Arial" w:hAnsi="Arial" w:cs="Arial"/>
          <w:u w:val="single"/>
        </w:rPr>
        <w:t>Obowi</w:t>
      </w:r>
      <w:r w:rsidR="003A41AF" w:rsidRPr="00110179">
        <w:rPr>
          <w:rFonts w:ascii="Arial" w:eastAsia="Arial" w:hAnsi="Arial" w:cs="Arial" w:hint="eastAsia"/>
          <w:u w:val="single"/>
        </w:rPr>
        <w:t>ą</w:t>
      </w:r>
      <w:r w:rsidR="003A41AF" w:rsidRPr="00110179">
        <w:rPr>
          <w:rFonts w:ascii="Arial" w:eastAsia="Arial" w:hAnsi="Arial" w:cs="Arial"/>
          <w:u w:val="single"/>
        </w:rPr>
        <w:t>zkiem Beneficjenta</w:t>
      </w:r>
      <w:r w:rsidR="003A41AF" w:rsidRPr="003839F1">
        <w:rPr>
          <w:rFonts w:ascii="Arial" w:eastAsia="Arial" w:hAnsi="Arial" w:cs="Arial"/>
        </w:rPr>
        <w:t xml:space="preserve"> jest przerwanie realizacji projektu w momencie, gdy stwierdzi, </w:t>
      </w:r>
      <w:r w:rsidR="003A41AF" w:rsidRPr="003839F1">
        <w:rPr>
          <w:rFonts w:ascii="Arial" w:eastAsia="Arial" w:hAnsi="Arial" w:cs="Arial" w:hint="eastAsia"/>
        </w:rPr>
        <w:t>ż</w:t>
      </w:r>
      <w:r w:rsidR="003A41AF" w:rsidRPr="003839F1">
        <w:rPr>
          <w:rFonts w:ascii="Arial" w:eastAsia="Arial" w:hAnsi="Arial" w:cs="Arial"/>
        </w:rPr>
        <w:t>e wdro</w:t>
      </w:r>
      <w:r w:rsidR="003A41AF" w:rsidRPr="003839F1">
        <w:rPr>
          <w:rFonts w:ascii="Arial" w:eastAsia="Arial" w:hAnsi="Arial" w:cs="Arial" w:hint="eastAsia"/>
        </w:rPr>
        <w:t>ż</w:t>
      </w:r>
      <w:r w:rsidR="003A41AF" w:rsidRPr="003839F1">
        <w:rPr>
          <w:rFonts w:ascii="Arial" w:eastAsia="Arial" w:hAnsi="Arial" w:cs="Arial"/>
        </w:rPr>
        <w:t>enie wynik</w:t>
      </w:r>
      <w:r w:rsidR="003A41AF" w:rsidRPr="003839F1">
        <w:rPr>
          <w:rFonts w:ascii="Arial" w:eastAsia="Arial" w:hAnsi="Arial" w:cs="Arial" w:hint="eastAsia"/>
        </w:rPr>
        <w:t>ó</w:t>
      </w:r>
      <w:r w:rsidR="003A41AF" w:rsidRPr="003839F1">
        <w:rPr>
          <w:rFonts w:ascii="Arial" w:eastAsia="Arial" w:hAnsi="Arial" w:cs="Arial"/>
        </w:rPr>
        <w:t>w bada</w:t>
      </w:r>
      <w:r w:rsidR="003A41AF" w:rsidRPr="003839F1">
        <w:rPr>
          <w:rFonts w:ascii="Arial" w:eastAsia="Arial" w:hAnsi="Arial" w:cs="Arial" w:hint="eastAsia"/>
        </w:rPr>
        <w:t>ń</w:t>
      </w:r>
      <w:r w:rsidR="003A41AF" w:rsidRPr="003839F1">
        <w:rPr>
          <w:rFonts w:ascii="Arial" w:eastAsia="Arial" w:hAnsi="Arial" w:cs="Arial"/>
        </w:rPr>
        <w:t xml:space="preserve"> jest niem</w:t>
      </w:r>
      <w:r w:rsidR="003A41AF" w:rsidRPr="00A17FDB">
        <w:rPr>
          <w:rFonts w:ascii="Arial" w:eastAsia="Arial" w:hAnsi="Arial" w:cs="Arial"/>
        </w:rPr>
        <w:t>ożliwe z przyczyn ekonomicznych czy</w:t>
      </w:r>
      <w:r w:rsidR="003A41AF" w:rsidRPr="003839F1">
        <w:rPr>
          <w:rFonts w:ascii="Arial" w:eastAsia="Arial" w:hAnsi="Arial" w:cs="Arial"/>
        </w:rPr>
        <w:t xml:space="preserve"> technicznych.</w:t>
      </w:r>
      <w:r w:rsidR="003A41AF">
        <w:rPr>
          <w:rFonts w:ascii="Arial" w:eastAsia="Arial" w:hAnsi="Arial" w:cs="Arial"/>
        </w:rPr>
        <w:t xml:space="preserve">W takiej sytuacji należy niezłocznie powiadomić IOK wraz ze wskazaniem uzasadnienia dla zaprzestania dalszej realizacji projektu. </w:t>
      </w:r>
      <w:r>
        <w:rPr>
          <w:rFonts w:ascii="Arial" w:eastAsia="Arial" w:hAnsi="Arial" w:cs="Arial"/>
        </w:rPr>
        <w:t xml:space="preserve">Przerwanie realizacji projektu badawczego oraz rezygnacja z wdrożenia wyników prac B+R nie będzie skutkować zwrotem środków wyłącznie w przypadku, gdy w trakcie realizacji prac B+R lub po ich zakończeniu beneficjent wykaże, że wdrożenie nie jest możliwe ze względów technicznych i/lub ze względu na brak lub nikłą wartość merytoryczną wyników dotychczas przeprowadzonych prac B+R bądź też nie jest uzasadnione </w:t>
      </w:r>
      <w:r w:rsidR="002C2C28">
        <w:rPr>
          <w:rFonts w:ascii="Arial" w:eastAsia="Arial" w:hAnsi="Arial" w:cs="Arial"/>
        </w:rPr>
        <w:br/>
      </w:r>
      <w:r>
        <w:rPr>
          <w:rFonts w:ascii="Arial" w:eastAsia="Arial" w:hAnsi="Arial" w:cs="Arial"/>
        </w:rPr>
        <w:t>ze względów ekonomicznych.</w:t>
      </w:r>
    </w:p>
    <w:p w:rsidR="001C13D0" w:rsidRDefault="004B5370" w:rsidP="00FD72AC">
      <w:pPr>
        <w:pStyle w:val="Default"/>
        <w:numPr>
          <w:ilvl w:val="0"/>
          <w:numId w:val="6"/>
        </w:numPr>
        <w:spacing w:line="276" w:lineRule="auto"/>
        <w:ind w:left="360"/>
        <w:jc w:val="both"/>
      </w:pPr>
      <w:r>
        <w:rPr>
          <w:rFonts w:ascii="Arial" w:eastAsia="Arial" w:hAnsi="Arial" w:cs="Arial"/>
        </w:rPr>
        <w:t>Wniosek o dofinansowanie powinien dotyczyć tylko jednego typu projektu - brak jest możliwości złożenia wniosku łączącego dwa typy projektów.</w:t>
      </w:r>
    </w:p>
    <w:p w:rsidR="001C13D0" w:rsidRDefault="004B5370" w:rsidP="00FD72AC">
      <w:pPr>
        <w:pStyle w:val="Default"/>
        <w:numPr>
          <w:ilvl w:val="0"/>
          <w:numId w:val="6"/>
        </w:numPr>
        <w:spacing w:line="276" w:lineRule="auto"/>
        <w:ind w:left="360"/>
        <w:jc w:val="both"/>
      </w:pPr>
      <w:r>
        <w:rPr>
          <w:rFonts w:ascii="Arial" w:eastAsia="Arial" w:hAnsi="Arial" w:cs="Arial"/>
        </w:rPr>
        <w:t>Niemożliwe jest wsparcie projektu, który został wykazany</w:t>
      </w:r>
      <w:r w:rsidR="00DA3DCB">
        <w:rPr>
          <w:rFonts w:ascii="Arial" w:eastAsia="Arial" w:hAnsi="Arial" w:cs="Arial"/>
        </w:rPr>
        <w:t>,</w:t>
      </w:r>
      <w:r>
        <w:rPr>
          <w:rFonts w:ascii="Arial" w:eastAsia="Arial" w:hAnsi="Arial" w:cs="Arial"/>
        </w:rPr>
        <w:t xml:space="preserve"> jako m.in. cel/rezultat innego, złożonego w ramach konkursu wniosku. Dotyczy to w szczególności sytuacji, w której Wnioskodawca w ramach </w:t>
      </w:r>
      <w:r w:rsidR="00DA3DCB">
        <w:rPr>
          <w:rFonts w:ascii="Arial" w:eastAsia="Arial" w:hAnsi="Arial" w:cs="Arial"/>
        </w:rPr>
        <w:t>1 typu projektu złoży wniosek o </w:t>
      </w:r>
      <w:r>
        <w:rPr>
          <w:rFonts w:ascii="Arial" w:eastAsia="Arial" w:hAnsi="Arial" w:cs="Arial"/>
        </w:rPr>
        <w:t>utworzenie infrastruktury i w planie badań wskaże badania, które będą ujęte we wniosku o dofinansowanie w ramach 2 typu projektu. W takim przypadku oba projekty zostaną odrzucone na etapie oceny formalnej.</w:t>
      </w:r>
    </w:p>
    <w:p w:rsidR="001C13D0" w:rsidRDefault="004B5370" w:rsidP="00FD72AC">
      <w:pPr>
        <w:pStyle w:val="Default"/>
        <w:numPr>
          <w:ilvl w:val="0"/>
          <w:numId w:val="6"/>
        </w:numPr>
        <w:spacing w:line="276" w:lineRule="auto"/>
        <w:ind w:left="360"/>
        <w:jc w:val="both"/>
      </w:pPr>
      <w:r>
        <w:rPr>
          <w:rFonts w:ascii="Arial" w:eastAsia="Arial" w:hAnsi="Arial" w:cs="Arial"/>
        </w:rPr>
        <w:t xml:space="preserve">W przypadku, gdy w planie prac B+R zostaną wskazane projekty informatyczne, </w:t>
      </w:r>
      <w:r w:rsidR="00BC6FC3">
        <w:rPr>
          <w:rFonts w:ascii="Arial" w:eastAsia="Arial" w:hAnsi="Arial" w:cs="Arial"/>
        </w:rPr>
        <w:br/>
      </w:r>
      <w:r>
        <w:rPr>
          <w:rFonts w:ascii="Arial" w:eastAsia="Arial" w:hAnsi="Arial" w:cs="Arial"/>
        </w:rPr>
        <w:t xml:space="preserve">w których część badawcza wiąże się z przeprowadzeniem prac B+R w zakresie oprogramowania komputerowego, należy uwzględnić zasady określone </w:t>
      </w:r>
      <w:r>
        <w:br/>
      </w:r>
      <w:r>
        <w:rPr>
          <w:rFonts w:ascii="Arial" w:eastAsia="Arial" w:hAnsi="Arial" w:cs="Arial"/>
        </w:rPr>
        <w:t>w przygotowanym przez OECD Podręczni</w:t>
      </w:r>
      <w:r w:rsidR="00DA3DCB">
        <w:rPr>
          <w:rFonts w:ascii="Arial" w:eastAsia="Arial" w:hAnsi="Arial" w:cs="Arial"/>
        </w:rPr>
        <w:t>ku Frascati z 2002 r. Zgodnie z </w:t>
      </w:r>
      <w:r>
        <w:rPr>
          <w:rFonts w:ascii="Arial" w:eastAsia="Arial" w:hAnsi="Arial" w:cs="Arial"/>
        </w:rPr>
        <w:t xml:space="preserve">zapisami Podręcznika „czynności rutynowe związane z oprogramowaniem, niepociągające za sobą postępu naukowego czy technicznego ani wyeliminowania niepewności </w:t>
      </w:r>
      <w:r w:rsidR="002C2C28">
        <w:rPr>
          <w:rFonts w:ascii="Arial" w:eastAsia="Arial" w:hAnsi="Arial" w:cs="Arial"/>
        </w:rPr>
        <w:br/>
      </w:r>
      <w:r>
        <w:rPr>
          <w:rFonts w:ascii="Arial" w:eastAsia="Arial" w:hAnsi="Arial" w:cs="Arial"/>
        </w:rPr>
        <w:t>o charakterze technicznym, nie powinny być zaliczane do B+R”. Przykłady czynności, które nie są pracami B+R:</w:t>
      </w:r>
    </w:p>
    <w:p w:rsidR="001C13D0" w:rsidRDefault="004B5370" w:rsidP="00FD72AC">
      <w:pPr>
        <w:pStyle w:val="Default"/>
        <w:spacing w:line="276" w:lineRule="auto"/>
        <w:ind w:left="360"/>
        <w:jc w:val="both"/>
      </w:pPr>
      <w:r>
        <w:rPr>
          <w:rFonts w:ascii="Arial" w:eastAsia="Arial" w:hAnsi="Arial" w:cs="Arial"/>
        </w:rPr>
        <w:t>- tworzenie aplikacji biznesowych i systemów informatycznych na podstawie znanych metod i istniejących narzędzi informatycznych;</w:t>
      </w:r>
    </w:p>
    <w:p w:rsidR="001C13D0" w:rsidRDefault="004B5370" w:rsidP="00FD72AC">
      <w:pPr>
        <w:pStyle w:val="Default"/>
        <w:spacing w:line="276" w:lineRule="auto"/>
        <w:ind w:left="360"/>
        <w:jc w:val="both"/>
      </w:pPr>
      <w:r>
        <w:rPr>
          <w:rFonts w:ascii="Arial" w:eastAsia="Arial" w:hAnsi="Arial" w:cs="Arial"/>
        </w:rPr>
        <w:t>-  obsługa istniejących systemów;</w:t>
      </w:r>
    </w:p>
    <w:p w:rsidR="001C13D0" w:rsidRDefault="004B5370" w:rsidP="00FD72AC">
      <w:pPr>
        <w:pStyle w:val="Default"/>
        <w:spacing w:line="276" w:lineRule="auto"/>
        <w:ind w:left="360"/>
        <w:jc w:val="both"/>
      </w:pPr>
      <w:r>
        <w:rPr>
          <w:rFonts w:ascii="Arial" w:eastAsia="Arial" w:hAnsi="Arial" w:cs="Arial"/>
        </w:rPr>
        <w:t>-  konwersja oraz/lub tłumaczenie języków komputerowych;</w:t>
      </w:r>
    </w:p>
    <w:p w:rsidR="001C13D0" w:rsidRDefault="004B5370" w:rsidP="00FD72AC">
      <w:pPr>
        <w:pStyle w:val="Default"/>
        <w:spacing w:line="276" w:lineRule="auto"/>
        <w:ind w:left="360"/>
        <w:jc w:val="both"/>
      </w:pPr>
      <w:r>
        <w:rPr>
          <w:rFonts w:ascii="Arial" w:eastAsia="Arial" w:hAnsi="Arial" w:cs="Arial"/>
        </w:rPr>
        <w:t>-  dodawanie funkcjonalności dla użytkownika w programach użytkowych;</w:t>
      </w:r>
    </w:p>
    <w:p w:rsidR="001C13D0" w:rsidRDefault="004B5370" w:rsidP="00FD72AC">
      <w:pPr>
        <w:pStyle w:val="Default"/>
        <w:spacing w:line="276" w:lineRule="auto"/>
        <w:ind w:left="360"/>
        <w:jc w:val="both"/>
      </w:pPr>
      <w:r>
        <w:rPr>
          <w:rFonts w:ascii="Arial" w:eastAsia="Arial" w:hAnsi="Arial" w:cs="Arial"/>
        </w:rPr>
        <w:t xml:space="preserve">-  usuwanie błędów z systemów (debugging); </w:t>
      </w:r>
    </w:p>
    <w:p w:rsidR="001C13D0" w:rsidRDefault="004B5370" w:rsidP="00FD72AC">
      <w:pPr>
        <w:pStyle w:val="Default"/>
        <w:spacing w:line="276" w:lineRule="auto"/>
        <w:ind w:left="360"/>
        <w:jc w:val="both"/>
      </w:pPr>
      <w:r>
        <w:rPr>
          <w:rFonts w:ascii="Arial" w:eastAsia="Arial" w:hAnsi="Arial" w:cs="Arial"/>
        </w:rPr>
        <w:t>-  adaptacja istniejącego oprogramowania;</w:t>
      </w:r>
    </w:p>
    <w:p w:rsidR="001C13D0" w:rsidRDefault="004B5370" w:rsidP="00FD72AC">
      <w:pPr>
        <w:pStyle w:val="Default"/>
        <w:spacing w:line="276" w:lineRule="auto"/>
        <w:ind w:left="360"/>
        <w:jc w:val="both"/>
      </w:pPr>
      <w:r>
        <w:rPr>
          <w:rFonts w:ascii="Arial" w:eastAsia="Arial" w:hAnsi="Arial" w:cs="Arial"/>
        </w:rPr>
        <w:t>- przygotowywanie dokumentacji dla użytkownika.</w:t>
      </w:r>
    </w:p>
    <w:p w:rsidR="001C13D0" w:rsidRDefault="004B5370" w:rsidP="00FD72AC">
      <w:pPr>
        <w:pStyle w:val="Default"/>
        <w:numPr>
          <w:ilvl w:val="0"/>
          <w:numId w:val="6"/>
        </w:numPr>
        <w:spacing w:line="276" w:lineRule="auto"/>
        <w:ind w:left="354" w:hanging="357"/>
        <w:jc w:val="both"/>
      </w:pPr>
      <w:r>
        <w:rPr>
          <w:rFonts w:ascii="Arial" w:eastAsia="Arial" w:hAnsi="Arial" w:cs="Arial"/>
        </w:rPr>
        <w:t>Nabór wnios</w:t>
      </w:r>
      <w:r w:rsidR="00F23259">
        <w:rPr>
          <w:rFonts w:ascii="Arial" w:eastAsia="Arial" w:hAnsi="Arial" w:cs="Arial"/>
        </w:rPr>
        <w:t xml:space="preserve">ków o dofinansowanie projektów </w:t>
      </w:r>
      <w:r w:rsidRPr="00F23259">
        <w:rPr>
          <w:rFonts w:ascii="Arial" w:eastAsia="Arial" w:hAnsi="Arial" w:cs="Arial"/>
        </w:rPr>
        <w:t xml:space="preserve">będzie prowadzony od dnia </w:t>
      </w:r>
      <w:r w:rsidRPr="00F23259">
        <w:rPr>
          <w:rFonts w:ascii="Arial" w:eastAsia="Arial" w:hAnsi="Arial" w:cs="Arial"/>
          <w:b/>
        </w:rPr>
        <w:t xml:space="preserve">30 kwietnia 2018 r. </w:t>
      </w:r>
      <w:r w:rsidRPr="00F23259">
        <w:rPr>
          <w:rFonts w:ascii="Arial" w:eastAsia="Arial" w:hAnsi="Arial" w:cs="Arial"/>
        </w:rPr>
        <w:t xml:space="preserve">(od godz. 8:00) do </w:t>
      </w:r>
      <w:r w:rsidR="00FE5CA5" w:rsidRPr="00F23259">
        <w:rPr>
          <w:rFonts w:ascii="Arial" w:eastAsia="Arial" w:hAnsi="Arial" w:cs="Arial"/>
        </w:rPr>
        <w:t xml:space="preserve">dnia </w:t>
      </w:r>
      <w:r w:rsidRPr="00F23259">
        <w:rPr>
          <w:rFonts w:ascii="Arial" w:eastAsia="Arial" w:hAnsi="Arial" w:cs="Arial"/>
          <w:b/>
        </w:rPr>
        <w:t>2</w:t>
      </w:r>
      <w:r w:rsidR="005362DC" w:rsidRPr="00F23259">
        <w:rPr>
          <w:rFonts w:ascii="Arial" w:eastAsia="Arial" w:hAnsi="Arial" w:cs="Arial"/>
          <w:b/>
        </w:rPr>
        <w:t>8</w:t>
      </w:r>
      <w:r w:rsidRPr="00F23259">
        <w:rPr>
          <w:rFonts w:ascii="Arial" w:eastAsia="Arial" w:hAnsi="Arial" w:cs="Arial"/>
          <w:b/>
        </w:rPr>
        <w:t xml:space="preserve"> czerwca 2018 r.</w:t>
      </w:r>
      <w:r w:rsidRPr="00F23259">
        <w:rPr>
          <w:rFonts w:ascii="Arial" w:eastAsia="Arial" w:hAnsi="Arial" w:cs="Arial"/>
        </w:rPr>
        <w:t xml:space="preserve"> (od godz. </w:t>
      </w:r>
      <w:r w:rsidR="005362DC" w:rsidRPr="00F23259">
        <w:rPr>
          <w:rFonts w:ascii="Arial" w:eastAsia="Arial" w:hAnsi="Arial" w:cs="Arial"/>
        </w:rPr>
        <w:t>12</w:t>
      </w:r>
      <w:r w:rsidRPr="00F23259">
        <w:rPr>
          <w:rFonts w:ascii="Arial" w:eastAsia="Arial" w:hAnsi="Arial" w:cs="Arial"/>
        </w:rPr>
        <w:t>:00:00)</w:t>
      </w:r>
      <w:r w:rsidR="00DA3DCB">
        <w:rPr>
          <w:rFonts w:ascii="Arial" w:eastAsia="Arial" w:hAnsi="Arial" w:cs="Arial"/>
        </w:rPr>
        <w:t>.</w:t>
      </w:r>
      <w:r w:rsidRPr="00F23259">
        <w:rPr>
          <w:rFonts w:ascii="Arial" w:eastAsia="Arial" w:hAnsi="Arial" w:cs="Arial"/>
        </w:rPr>
        <w:t xml:space="preserve"> </w:t>
      </w:r>
    </w:p>
    <w:p w:rsidR="001C13D0" w:rsidRDefault="004B5370" w:rsidP="00FD72AC">
      <w:pPr>
        <w:pStyle w:val="Default"/>
        <w:numPr>
          <w:ilvl w:val="0"/>
          <w:numId w:val="6"/>
        </w:numPr>
        <w:spacing w:line="276" w:lineRule="auto"/>
        <w:ind w:left="354" w:hanging="357"/>
        <w:jc w:val="both"/>
      </w:pPr>
      <w:r>
        <w:rPr>
          <w:rFonts w:ascii="Arial" w:eastAsia="Arial" w:hAnsi="Arial" w:cs="Arial"/>
        </w:rPr>
        <w:t>Wnioski złożone po upływie terminu zamknięcia naboru będą pozostawione bez rozpatrzenia.</w:t>
      </w:r>
    </w:p>
    <w:p w:rsidR="00110179" w:rsidRDefault="004B5370" w:rsidP="00FD72AC">
      <w:pPr>
        <w:pStyle w:val="Default"/>
        <w:numPr>
          <w:ilvl w:val="0"/>
          <w:numId w:val="6"/>
        </w:numPr>
        <w:spacing w:line="276" w:lineRule="auto"/>
        <w:ind w:left="360"/>
        <w:jc w:val="both"/>
      </w:pPr>
      <w:r>
        <w:rPr>
          <w:rFonts w:ascii="Arial" w:eastAsia="Arial" w:hAnsi="Arial" w:cs="Arial"/>
        </w:rPr>
        <w:t xml:space="preserve">Wybór projektów do dofinansowania następuje w </w:t>
      </w:r>
      <w:r>
        <w:rPr>
          <w:rFonts w:ascii="Arial" w:eastAsia="Arial" w:hAnsi="Arial" w:cs="Arial"/>
          <w:b/>
        </w:rPr>
        <w:t>trybie konkursowym.</w:t>
      </w:r>
    </w:p>
    <w:p w:rsidR="001C13D0" w:rsidRPr="00BC6FC3" w:rsidRDefault="004B5370" w:rsidP="00BC6FC3">
      <w:pPr>
        <w:pStyle w:val="Default"/>
        <w:numPr>
          <w:ilvl w:val="0"/>
          <w:numId w:val="6"/>
        </w:numPr>
        <w:spacing w:line="276" w:lineRule="auto"/>
        <w:ind w:left="360"/>
        <w:jc w:val="both"/>
        <w:rPr>
          <w:b/>
        </w:rPr>
      </w:pPr>
      <w:r w:rsidRPr="00110179">
        <w:rPr>
          <w:rFonts w:ascii="Arial" w:eastAsia="Arial" w:hAnsi="Arial" w:cs="Arial"/>
        </w:rPr>
        <w:t xml:space="preserve">Projekty dofinansowane będą w ramach środków </w:t>
      </w:r>
      <w:r w:rsidRPr="00110179">
        <w:rPr>
          <w:rFonts w:ascii="Arial" w:eastAsia="Arial" w:hAnsi="Arial" w:cs="Arial"/>
          <w:b/>
        </w:rPr>
        <w:t>Europejskiego Funduszu Rozwoju Regionalnego.</w:t>
      </w:r>
      <w:r w:rsidR="00FE5CA5" w:rsidRPr="00110179">
        <w:rPr>
          <w:rFonts w:ascii="Arial" w:eastAsia="Arial" w:hAnsi="Arial" w:cs="Arial"/>
        </w:rPr>
        <w:t>Orientacyjny termin rozstrzygnięcia konkursu:</w:t>
      </w:r>
      <w:r w:rsidR="00FE5CA5" w:rsidRPr="00110179">
        <w:rPr>
          <w:rFonts w:ascii="Arial" w:eastAsia="Arial" w:hAnsi="Arial" w:cs="Arial"/>
          <w:lang w:eastAsia="pl-PL"/>
        </w:rPr>
        <w:t xml:space="preserve"> </w:t>
      </w:r>
      <w:r w:rsidR="00FE5CA5" w:rsidRPr="00110179">
        <w:rPr>
          <w:rFonts w:ascii="Arial" w:eastAsia="Arial" w:hAnsi="Arial" w:cs="Arial"/>
          <w:b/>
          <w:lang w:eastAsia="pl-PL"/>
        </w:rPr>
        <w:t>styczeń 2019, I kwartał 2019</w:t>
      </w:r>
      <w:r w:rsidR="001511A0" w:rsidRPr="003B1D9F">
        <w:rPr>
          <w:rFonts w:ascii="Arial" w:eastAsia="Arial" w:hAnsi="Arial" w:cs="Arial"/>
          <w:b/>
          <w:lang w:eastAsia="pl-PL"/>
        </w:rPr>
        <w:t>.</w:t>
      </w:r>
    </w:p>
    <w:p w:rsidR="001C13D0" w:rsidRPr="003E1484" w:rsidRDefault="004B5370" w:rsidP="00FD72AC">
      <w:pPr>
        <w:spacing w:before="120"/>
        <w:jc w:val="both"/>
      </w:pPr>
      <w:bookmarkStart w:id="15" w:name="_Toc506548556"/>
      <w:bookmarkStart w:id="16" w:name="_Toc506548557"/>
      <w:bookmarkEnd w:id="15"/>
      <w:bookmarkEnd w:id="16"/>
      <w:r w:rsidRPr="003E1484">
        <w:rPr>
          <w:rFonts w:ascii="Arial" w:eastAsia="Arial" w:hAnsi="Arial" w:cs="Arial"/>
          <w:sz w:val="24"/>
        </w:rPr>
        <w:t xml:space="preserve">Wnioskodawca składający wniosek o dofinansowanie w przedmiotowym konkursie podlega odpowiedzialności karnej za złożenie fałszywych oświadczeń zgodnie </w:t>
      </w:r>
      <w:r w:rsidR="002C2C28">
        <w:rPr>
          <w:rFonts w:ascii="Arial" w:eastAsia="Arial" w:hAnsi="Arial" w:cs="Arial"/>
          <w:sz w:val="24"/>
        </w:rPr>
        <w:br/>
      </w:r>
      <w:r w:rsidRPr="003E1484">
        <w:rPr>
          <w:rFonts w:ascii="Arial" w:eastAsia="Arial" w:hAnsi="Arial" w:cs="Arial"/>
          <w:sz w:val="24"/>
        </w:rPr>
        <w:t xml:space="preserve">z art. 233 kodeksu karnego. </w:t>
      </w:r>
    </w:p>
    <w:p w:rsidR="001C13D0" w:rsidRPr="00BC6FC3" w:rsidRDefault="004B5370" w:rsidP="00FD72AC">
      <w:pPr>
        <w:spacing w:before="120"/>
        <w:jc w:val="both"/>
      </w:pPr>
      <w:r w:rsidRPr="003E1484">
        <w:rPr>
          <w:rFonts w:ascii="Arial" w:eastAsia="Arial" w:hAnsi="Arial" w:cs="Arial"/>
          <w:sz w:val="24"/>
        </w:rPr>
        <w:t xml:space="preserve">Oświadczenia niezbędne do przeprowadzenia wyboru projektu do dofinansowania </w:t>
      </w:r>
      <w:r w:rsidR="002C2C28">
        <w:rPr>
          <w:rFonts w:ascii="Arial" w:eastAsia="Arial" w:hAnsi="Arial" w:cs="Arial"/>
          <w:sz w:val="24"/>
        </w:rPr>
        <w:br/>
      </w:r>
      <w:r w:rsidRPr="003E1484">
        <w:rPr>
          <w:rFonts w:ascii="Arial" w:eastAsia="Arial" w:hAnsi="Arial" w:cs="Arial"/>
          <w:sz w:val="24"/>
        </w:rPr>
        <w:t>lub zawarcia umowy o dofinansowanie lub podjęcia decyzji o dofinansowaniu projektu zawierają klauzulę następującej treści: „Jestem świadomy odpowiedzialności karnej za złożenie fałszywych oświadczeń”.</w:t>
      </w:r>
      <w:r w:rsidRPr="003E1484">
        <w:rPr>
          <w:rStyle w:val="Zakotwiczenieprzypisudolnego"/>
          <w:rFonts w:ascii="Arial" w:eastAsia="Arial" w:hAnsi="Arial" w:cs="Arial"/>
          <w:sz w:val="24"/>
        </w:rPr>
        <w:footnoteReference w:id="5"/>
      </w:r>
      <w:r w:rsidRPr="003E1484">
        <w:rPr>
          <w:rFonts w:ascii="Arial" w:eastAsia="Arial" w:hAnsi="Arial" w:cs="Arial"/>
          <w:sz w:val="24"/>
        </w:rPr>
        <w:t xml:space="preserve"> Klauzula ta zastępuje pouczenie właściwej instytucji o odpowiedzialności karnej za składanie fałszywych zeznań. Jednocześnie Instytucja Organizująca Konkurs informuje, że przed zawarciem umowy </w:t>
      </w:r>
      <w:r w:rsidR="00BC6FC3">
        <w:rPr>
          <w:rFonts w:ascii="Arial" w:eastAsia="Arial" w:hAnsi="Arial" w:cs="Arial"/>
          <w:sz w:val="24"/>
        </w:rPr>
        <w:br/>
      </w:r>
      <w:r w:rsidRPr="003E1484">
        <w:rPr>
          <w:rFonts w:ascii="Arial" w:eastAsia="Arial" w:hAnsi="Arial" w:cs="Arial"/>
          <w:sz w:val="24"/>
        </w:rPr>
        <w:t xml:space="preserve">o dofinansowanie, na etapie realizacji projektu, w trakcie i po jego zakończeniu, może podjąć działania kontrolne mające na celu weryfikację oświadczeń składanych </w:t>
      </w:r>
      <w:r w:rsidR="002C2C28">
        <w:rPr>
          <w:rFonts w:ascii="Arial" w:eastAsia="Arial" w:hAnsi="Arial" w:cs="Arial"/>
          <w:sz w:val="24"/>
        </w:rPr>
        <w:br/>
      </w:r>
      <w:r w:rsidRPr="003E1484">
        <w:rPr>
          <w:rFonts w:ascii="Arial" w:eastAsia="Arial" w:hAnsi="Arial" w:cs="Arial"/>
          <w:sz w:val="24"/>
        </w:rPr>
        <w:t>na etapie składania wniosku o dofinansowanie.</w:t>
      </w:r>
    </w:p>
    <w:p w:rsidR="001C13D0" w:rsidRDefault="004B5370" w:rsidP="00FD72AC">
      <w:pPr>
        <w:spacing w:before="120"/>
        <w:jc w:val="both"/>
      </w:pPr>
      <w:r w:rsidRPr="003E1484">
        <w:rPr>
          <w:rFonts w:ascii="Arial" w:eastAsia="Arial" w:hAnsi="Arial" w:cs="Arial"/>
          <w:sz w:val="24"/>
        </w:rPr>
        <w:t>Przystąpienie do konkursu jest równoznaczne z akceptacją przez Wnioskodawcę postanowień niniejszego Regulaminu, w tym ze zgodą na sposób prowadzenia komunikacji opisany w dalszych postanowieniach.</w:t>
      </w:r>
    </w:p>
    <w:p w:rsidR="001C13D0" w:rsidRDefault="001C13D0" w:rsidP="00FD72AC">
      <w:pPr>
        <w:spacing w:before="120"/>
        <w:jc w:val="both"/>
        <w:rPr>
          <w:rFonts w:ascii="Arial" w:eastAsia="Arial" w:hAnsi="Arial" w:cs="Arial"/>
          <w:sz w:val="24"/>
        </w:rPr>
      </w:pPr>
    </w:p>
    <w:p w:rsidR="001C13D0" w:rsidRDefault="004B5370" w:rsidP="00FD72AC">
      <w:pPr>
        <w:pStyle w:val="Nagwek2"/>
        <w:spacing w:line="360" w:lineRule="auto"/>
        <w:jc w:val="both"/>
        <w:rPr>
          <w:b w:val="0"/>
        </w:rPr>
      </w:pPr>
      <w:bookmarkStart w:id="17" w:name="_Toc5082626451"/>
      <w:bookmarkStart w:id="18" w:name="_Toc508262645"/>
      <w:bookmarkStart w:id="19" w:name="_Toc509392519"/>
      <w:r>
        <w:rPr>
          <w:rFonts w:ascii="Arial" w:eastAsia="Arial" w:hAnsi="Arial" w:cs="Arial"/>
          <w:color w:val="00000A"/>
        </w:rPr>
        <w:t>2.1.1 Ograniczenia i limity w realizacji projektów, w tym również szczególne warunki dostępu dla konkursu</w:t>
      </w:r>
      <w:bookmarkEnd w:id="17"/>
      <w:bookmarkEnd w:id="18"/>
      <w:bookmarkEnd w:id="19"/>
      <w:r>
        <w:rPr>
          <w:rFonts w:ascii="Arial" w:eastAsia="Arial" w:hAnsi="Arial" w:cs="Arial"/>
          <w:color w:val="00000A"/>
        </w:rPr>
        <w:t xml:space="preserve"> </w:t>
      </w:r>
    </w:p>
    <w:p w:rsidR="00583C29" w:rsidRPr="00BC6FC3" w:rsidRDefault="004B5370" w:rsidP="0074578C">
      <w:pPr>
        <w:pStyle w:val="Akapitzlist"/>
        <w:numPr>
          <w:ilvl w:val="0"/>
          <w:numId w:val="41"/>
        </w:numPr>
        <w:tabs>
          <w:tab w:val="left" w:pos="426"/>
          <w:tab w:val="left" w:pos="540"/>
        </w:tabs>
        <w:spacing w:line="276" w:lineRule="auto"/>
        <w:jc w:val="both"/>
        <w:rPr>
          <w:rFonts w:ascii="Arial" w:eastAsia="Arial" w:hAnsi="Arial" w:cs="Arial"/>
          <w:sz w:val="24"/>
        </w:rPr>
      </w:pPr>
      <w:r w:rsidRPr="00BC6FC3">
        <w:rPr>
          <w:rFonts w:ascii="Arial" w:eastAsia="Arial" w:hAnsi="Arial" w:cs="Arial"/>
          <w:sz w:val="24"/>
        </w:rPr>
        <w:t>W ramach ogłoszonego konkursu nie ma ograniczenia w liczbie składanych wniosków.</w:t>
      </w:r>
    </w:p>
    <w:p w:rsidR="001C13D0" w:rsidRDefault="00D0256C" w:rsidP="0074578C">
      <w:pPr>
        <w:pStyle w:val="Akapitzlist"/>
        <w:numPr>
          <w:ilvl w:val="0"/>
          <w:numId w:val="41"/>
        </w:numPr>
        <w:tabs>
          <w:tab w:val="left" w:pos="426"/>
          <w:tab w:val="left" w:pos="540"/>
        </w:tabs>
        <w:spacing w:line="276" w:lineRule="auto"/>
        <w:jc w:val="both"/>
      </w:pPr>
      <w:r>
        <w:rPr>
          <w:rFonts w:ascii="Arial" w:eastAsia="Arial" w:hAnsi="Arial" w:cs="Arial"/>
          <w:sz w:val="24"/>
        </w:rPr>
        <w:t>D</w:t>
      </w:r>
      <w:r w:rsidR="004B5370">
        <w:rPr>
          <w:rFonts w:ascii="Arial" w:eastAsia="Arial" w:hAnsi="Arial" w:cs="Arial"/>
          <w:sz w:val="24"/>
        </w:rPr>
        <w:t xml:space="preserve">la 1 typu projektu </w:t>
      </w:r>
      <w:r w:rsidR="00AE5E2E">
        <w:rPr>
          <w:rFonts w:ascii="Arial" w:eastAsia="Arial" w:hAnsi="Arial" w:cs="Arial"/>
          <w:sz w:val="24"/>
        </w:rPr>
        <w:t xml:space="preserve">pomoc </w:t>
      </w:r>
      <w:r w:rsidR="004B5370">
        <w:rPr>
          <w:rFonts w:ascii="Arial" w:eastAsia="Arial" w:hAnsi="Arial" w:cs="Arial"/>
          <w:sz w:val="24"/>
        </w:rPr>
        <w:t xml:space="preserve">jest udzielana na podstawie art. 14 Rozporządzenia 651/2014. Zgodnie z art. 14 Rozporządzenia 651/2014 warunkiem umożliwiającym wsparcie jest wykazanie, że przedsięwzięcie ujęte we wniosku aplikacyjnym ma charakter inwestycji początkowej zarówno w przypadku przedsiębiorstw z sektora MŚP jak i w przypadku dużych przedsiębiorstw. </w:t>
      </w:r>
    </w:p>
    <w:p w:rsidR="001C13D0" w:rsidRDefault="004B5370" w:rsidP="00BC6FC3">
      <w:pPr>
        <w:tabs>
          <w:tab w:val="left" w:pos="567"/>
        </w:tabs>
        <w:spacing w:line="276" w:lineRule="auto"/>
        <w:jc w:val="both"/>
      </w:pPr>
      <w:r>
        <w:rPr>
          <w:rFonts w:ascii="Arial" w:eastAsia="Arial" w:hAnsi="Arial" w:cs="Arial"/>
          <w:sz w:val="24"/>
        </w:rPr>
        <w:t>I) Dopuszcza się wyłącznie wsparcie inwestycji początkowej w rozumieniu art. 2 pkt. 49 lit. a Rozporządzenia 651/2014, tj. inwestycji stanowiącej:</w:t>
      </w:r>
    </w:p>
    <w:p w:rsidR="001C13D0" w:rsidRDefault="004B5370" w:rsidP="00BC6FC3">
      <w:pPr>
        <w:tabs>
          <w:tab w:val="left" w:pos="426"/>
        </w:tabs>
        <w:spacing w:line="276" w:lineRule="auto"/>
        <w:jc w:val="both"/>
      </w:pPr>
      <w:r>
        <w:rPr>
          <w:rFonts w:ascii="Arial" w:eastAsia="Arial" w:hAnsi="Arial" w:cs="Arial"/>
          <w:i/>
          <w:sz w:val="24"/>
        </w:rPr>
        <w:t>Inwestycję w rzeczowe aktywa trwałe lub 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zakładu.</w:t>
      </w:r>
    </w:p>
    <w:p w:rsidR="001C13D0" w:rsidRDefault="004B5370" w:rsidP="00BC6FC3">
      <w:pPr>
        <w:pStyle w:val="Default"/>
        <w:tabs>
          <w:tab w:val="left" w:pos="426"/>
        </w:tabs>
        <w:spacing w:line="276" w:lineRule="auto"/>
        <w:jc w:val="both"/>
      </w:pPr>
      <w:r>
        <w:rPr>
          <w:rFonts w:ascii="Arial" w:eastAsia="Arial" w:hAnsi="Arial" w:cs="Arial"/>
          <w:color w:val="00000A"/>
        </w:rPr>
        <w:t>II) Przedsiębiorca ubiegający się o wsparcie w przypadku wyboru kilku typów inwestycji początkowej jest zobowiązany wskazać, który z nich stanowi typ</w:t>
      </w:r>
      <w:r>
        <w:rPr>
          <w:rFonts w:ascii="Arial" w:eastAsia="Arial" w:hAnsi="Arial" w:cs="Arial"/>
          <w:b/>
          <w:color w:val="00000A"/>
        </w:rPr>
        <w:t xml:space="preserve"> dominujący</w:t>
      </w:r>
      <w:r>
        <w:rPr>
          <w:rFonts w:ascii="Arial" w:eastAsia="Arial" w:hAnsi="Arial" w:cs="Arial"/>
          <w:color w:val="00000A"/>
        </w:rPr>
        <w:t>.</w:t>
      </w:r>
    </w:p>
    <w:p w:rsidR="001C13D0" w:rsidRDefault="004B5370" w:rsidP="00BC6FC3">
      <w:pPr>
        <w:tabs>
          <w:tab w:val="left" w:pos="426"/>
        </w:tabs>
        <w:spacing w:line="276" w:lineRule="auto"/>
        <w:contextualSpacing/>
        <w:jc w:val="both"/>
      </w:pPr>
      <w:r>
        <w:rPr>
          <w:rFonts w:ascii="Arial" w:eastAsia="Arial" w:hAnsi="Arial" w:cs="Arial"/>
          <w:sz w:val="24"/>
        </w:rPr>
        <w:t xml:space="preserve">III) Wnioskodawca może uzyskać pomoc wyłącznie na inwestycję początkową, </w:t>
      </w:r>
      <w:r>
        <w:br/>
      </w:r>
      <w:r>
        <w:rPr>
          <w:rFonts w:ascii="Arial" w:eastAsia="Arial" w:hAnsi="Arial" w:cs="Arial"/>
          <w:sz w:val="24"/>
        </w:rPr>
        <w:t>z uwzględnieniem, że:</w:t>
      </w:r>
    </w:p>
    <w:p w:rsidR="001C13D0" w:rsidRDefault="004B5370" w:rsidP="0074578C">
      <w:pPr>
        <w:numPr>
          <w:ilvl w:val="0"/>
          <w:numId w:val="9"/>
        </w:numPr>
        <w:tabs>
          <w:tab w:val="left" w:pos="993"/>
          <w:tab w:val="left" w:pos="1135"/>
        </w:tabs>
        <w:spacing w:line="276" w:lineRule="auto"/>
        <w:ind w:left="284" w:firstLine="0"/>
        <w:jc w:val="both"/>
      </w:pPr>
      <w:r>
        <w:rPr>
          <w:rFonts w:ascii="Arial" w:eastAsia="Arial" w:hAnsi="Arial" w:cs="Arial"/>
          <w:sz w:val="24"/>
        </w:rPr>
        <w:t>Każdą inwestycję początkową rozpoczętą przez tego samego Beneficjenta (na poziomie grupy) w okresie 3 lat od daty rozpoczęcia prac nad inną inwestycją objętą pomocą w tym samym regionie na poziomie 3 wspólnej klasyfikacji jednostek terytorialnych do celów statystycznych uznaje się za część jednostkowego projektu inwestycyjnego. Przez poziom grupy rozumie się Wnioskodawcę, podmioty partnerskie i podmioty powiązane w rozumieniu załącznika I Rozporządzenia 651/2014.</w:t>
      </w:r>
    </w:p>
    <w:p w:rsidR="001C13D0" w:rsidRDefault="004B5370" w:rsidP="0074578C">
      <w:pPr>
        <w:numPr>
          <w:ilvl w:val="0"/>
          <w:numId w:val="9"/>
        </w:numPr>
        <w:tabs>
          <w:tab w:val="left" w:pos="993"/>
          <w:tab w:val="left" w:pos="1135"/>
        </w:tabs>
        <w:spacing w:line="276" w:lineRule="auto"/>
        <w:ind w:left="284" w:firstLine="0"/>
        <w:jc w:val="both"/>
      </w:pPr>
      <w:r>
        <w:rPr>
          <w:rFonts w:ascii="Arial" w:eastAsia="Arial" w:hAnsi="Arial" w:cs="Arial"/>
          <w:sz w:val="24"/>
        </w:rPr>
        <w:t xml:space="preserve">W przypadku, gdy inwestycja objęta wnioskiem o dofinansowanie stanowi zasadniczą zmianę procesu produkcji, koszty kwalifikowalne muszą przekraczać koszty amortyzacji aktywów związanych z działalnością podlegającą modernizacji w ciągu poprzedzających trzech lat obrotowych (warunek dotyczy wyłącznie dużych przedsiębiorstw oraz konsorcjum, w którego skład wchodzi duże przedsiębiorstwo). W przypadku konsorcjum składającego się z dużego przedsiębiorstwa, </w:t>
      </w:r>
      <w:r w:rsidR="002C2C28">
        <w:rPr>
          <w:rFonts w:ascii="Arial" w:eastAsia="Arial" w:hAnsi="Arial" w:cs="Arial"/>
          <w:sz w:val="24"/>
        </w:rPr>
        <w:br/>
      </w:r>
      <w:r>
        <w:rPr>
          <w:rFonts w:ascii="Arial" w:eastAsia="Arial" w:hAnsi="Arial" w:cs="Arial"/>
          <w:sz w:val="24"/>
        </w:rPr>
        <w:t>w ustanowieniu kosztów a</w:t>
      </w:r>
      <w:r w:rsidR="00DA3DCB">
        <w:rPr>
          <w:rFonts w:ascii="Arial" w:eastAsia="Arial" w:hAnsi="Arial" w:cs="Arial"/>
          <w:sz w:val="24"/>
        </w:rPr>
        <w:t>mortyzacji aktywów związanych z </w:t>
      </w:r>
      <w:r>
        <w:rPr>
          <w:rFonts w:ascii="Arial" w:eastAsia="Arial" w:hAnsi="Arial" w:cs="Arial"/>
          <w:sz w:val="24"/>
        </w:rPr>
        <w:t>działalnością podlegającą modernizacji w ciągu poprzedzających trzech lat obrotowych, należy wziąć pod uw</w:t>
      </w:r>
      <w:r w:rsidR="00DA3DCB">
        <w:rPr>
          <w:rFonts w:ascii="Arial" w:eastAsia="Arial" w:hAnsi="Arial" w:cs="Arial"/>
          <w:sz w:val="24"/>
        </w:rPr>
        <w:t>agę wszystkie aktywa związane z </w:t>
      </w:r>
      <w:r>
        <w:rPr>
          <w:rFonts w:ascii="Arial" w:eastAsia="Arial" w:hAnsi="Arial" w:cs="Arial"/>
          <w:sz w:val="24"/>
        </w:rPr>
        <w:t>działalnością podlegającą modernizacji, będące w posiadaniu wszystkich członków danego konsorcjum.</w:t>
      </w:r>
    </w:p>
    <w:p w:rsidR="001C13D0" w:rsidRDefault="004B5370" w:rsidP="0074578C">
      <w:pPr>
        <w:numPr>
          <w:ilvl w:val="0"/>
          <w:numId w:val="9"/>
        </w:numPr>
        <w:tabs>
          <w:tab w:val="left" w:pos="993"/>
        </w:tabs>
        <w:spacing w:line="276" w:lineRule="auto"/>
        <w:ind w:left="284" w:firstLine="0"/>
        <w:jc w:val="both"/>
      </w:pPr>
      <w:r>
        <w:rPr>
          <w:rFonts w:ascii="Arial" w:eastAsia="Arial" w:hAnsi="Arial" w:cs="Arial"/>
          <w:sz w:val="24"/>
        </w:rPr>
        <w:t xml:space="preserve">W przypadku, gdy inwestycja objęta wnioskiem o dofinansowanie prowadzi do dywersyfikacji istniejącego zakładu wówczas koszty kwalifikowalne muszą przekraczać o co najmniej 200% wartość księgową ponownie wykorzystanych aktywów, odnotowaną w roku obrotowym poprzedzającym rozpoczęcie prac (warunek dotyczy przedsiębiorstw wszystkich typów Wnioskodawców, niezależnie od posiadanego statusu i formy). W przypadku konsorcjów należy uwzględnić wszystkie aktywa, które zostaną wykorzystane w projekcie, a które należą </w:t>
      </w:r>
      <w:r w:rsidR="002C2C28">
        <w:rPr>
          <w:rFonts w:ascii="Arial" w:eastAsia="Arial" w:hAnsi="Arial" w:cs="Arial"/>
          <w:sz w:val="24"/>
        </w:rPr>
        <w:br/>
      </w:r>
      <w:r>
        <w:rPr>
          <w:rFonts w:ascii="Arial" w:eastAsia="Arial" w:hAnsi="Arial" w:cs="Arial"/>
          <w:sz w:val="24"/>
        </w:rPr>
        <w:t>do wszystkich członków konsorcjum.</w:t>
      </w:r>
    </w:p>
    <w:p w:rsidR="001C13D0" w:rsidRDefault="004B5370" w:rsidP="00BC6FC3">
      <w:pPr>
        <w:tabs>
          <w:tab w:val="left" w:pos="284"/>
          <w:tab w:val="left" w:pos="426"/>
        </w:tabs>
        <w:spacing w:line="276" w:lineRule="auto"/>
        <w:jc w:val="both"/>
      </w:pPr>
      <w:r>
        <w:rPr>
          <w:rFonts w:ascii="Arial" w:eastAsia="Arial" w:hAnsi="Arial" w:cs="Arial"/>
          <w:sz w:val="24"/>
        </w:rPr>
        <w:t>IV) Do poszczególnych typów inwestycji początkowych realizowanych przez przedsiębiorstwa należą:</w:t>
      </w:r>
    </w:p>
    <w:p w:rsidR="001C13D0" w:rsidRDefault="004B5370" w:rsidP="0074578C">
      <w:pPr>
        <w:numPr>
          <w:ilvl w:val="0"/>
          <w:numId w:val="10"/>
        </w:numPr>
        <w:spacing w:line="276" w:lineRule="auto"/>
        <w:ind w:left="284" w:firstLine="0"/>
        <w:jc w:val="both"/>
      </w:pPr>
      <w:r>
        <w:rPr>
          <w:rFonts w:ascii="Arial" w:eastAsia="Arial" w:hAnsi="Arial" w:cs="Arial"/>
          <w:b/>
          <w:sz w:val="24"/>
        </w:rPr>
        <w:t>Dywersyfikacja produkcji zakładu poprzez wprowadzenie produktów uprzednio nieprodukowanych w zakładzie</w:t>
      </w:r>
      <w:r>
        <w:rPr>
          <w:rFonts w:ascii="Arial" w:eastAsia="Arial" w:hAnsi="Arial" w:cs="Arial"/>
          <w:sz w:val="24"/>
        </w:rPr>
        <w:t xml:space="preserve"> – inwestycja polega na utworzeniu zaplecza (np. zakup oprzyrządowania, sprzętu, maszyn) z myślą o prowadzeniu badań na swój użytek lub z myślą o ofe</w:t>
      </w:r>
      <w:r w:rsidR="00DA3DCB">
        <w:rPr>
          <w:rFonts w:ascii="Arial" w:eastAsia="Arial" w:hAnsi="Arial" w:cs="Arial"/>
          <w:sz w:val="24"/>
        </w:rPr>
        <w:t>rowaniu usług innym podmiotom w </w:t>
      </w:r>
      <w:r>
        <w:rPr>
          <w:rFonts w:ascii="Arial" w:eastAsia="Arial" w:hAnsi="Arial" w:cs="Arial"/>
          <w:sz w:val="24"/>
        </w:rPr>
        <w:t>sytuacji</w:t>
      </w:r>
      <w:r w:rsidR="00DA3DCB">
        <w:rPr>
          <w:rFonts w:ascii="Arial" w:eastAsia="Arial" w:hAnsi="Arial" w:cs="Arial"/>
          <w:sz w:val="24"/>
        </w:rPr>
        <w:t>,</w:t>
      </w:r>
      <w:r>
        <w:rPr>
          <w:rFonts w:ascii="Arial" w:eastAsia="Arial" w:hAnsi="Arial" w:cs="Arial"/>
          <w:sz w:val="24"/>
        </w:rPr>
        <w:t xml:space="preserve"> gdy Wnioskodawca nie posiada przed złożeniem wniosku aplikacyjnego zaplecza badawczo – rozwojowego w danym zakładzie.</w:t>
      </w:r>
    </w:p>
    <w:p w:rsidR="001C13D0" w:rsidRDefault="004B5370" w:rsidP="0074578C">
      <w:pPr>
        <w:numPr>
          <w:ilvl w:val="0"/>
          <w:numId w:val="10"/>
        </w:numPr>
        <w:tabs>
          <w:tab w:val="left" w:pos="568"/>
          <w:tab w:val="left" w:pos="710"/>
        </w:tabs>
        <w:spacing w:line="276" w:lineRule="auto"/>
        <w:ind w:left="284" w:firstLine="0"/>
        <w:jc w:val="both"/>
      </w:pPr>
      <w:r>
        <w:rPr>
          <w:rFonts w:ascii="Arial" w:eastAsia="Arial" w:hAnsi="Arial" w:cs="Arial"/>
          <w:b/>
          <w:sz w:val="24"/>
        </w:rPr>
        <w:t xml:space="preserve">Zwiększenie zdolności produkcyjnej istniejącego zakładu </w:t>
      </w:r>
      <w:r w:rsidRPr="00DA3DCB">
        <w:rPr>
          <w:rFonts w:ascii="Arial" w:eastAsia="Arial" w:hAnsi="Arial" w:cs="Arial"/>
          <w:sz w:val="24"/>
        </w:rPr>
        <w:t>–</w:t>
      </w:r>
      <w:r>
        <w:rPr>
          <w:rFonts w:ascii="Arial" w:eastAsia="Arial" w:hAnsi="Arial" w:cs="Arial"/>
          <w:b/>
          <w:sz w:val="24"/>
        </w:rPr>
        <w:t xml:space="preserve"> </w:t>
      </w:r>
      <w:r>
        <w:rPr>
          <w:rFonts w:ascii="Arial" w:eastAsia="Arial" w:hAnsi="Arial" w:cs="Arial"/>
          <w:sz w:val="24"/>
        </w:rPr>
        <w:t xml:space="preserve">inwestycja polega na modernizacji lub zwiększeniu zdolności zaplecza w celu prowadzenia większej liczby badań (na potrzeby swoje lub z myślą o oferowaniu usług w tym zakresie innym podmiotom) lub w celu prowadzenia nowych badań (na potrzeby swoje lub z myślą o oferowaniu usług w tym zakresie innym podmiotom), które nie były prowadzone wcześniej przy założeniu, że Wnioskodawca aplikując </w:t>
      </w:r>
      <w:r>
        <w:br/>
      </w:r>
      <w:r>
        <w:rPr>
          <w:rFonts w:ascii="Arial" w:eastAsia="Arial" w:hAnsi="Arial" w:cs="Arial"/>
          <w:sz w:val="24"/>
        </w:rPr>
        <w:t xml:space="preserve">o wsparcie posiada już własne zaplecze badawczo – rozwojowe w danym zakładzie. </w:t>
      </w:r>
    </w:p>
    <w:p w:rsidR="001C13D0" w:rsidRDefault="004B5370" w:rsidP="0074578C">
      <w:pPr>
        <w:numPr>
          <w:ilvl w:val="0"/>
          <w:numId w:val="10"/>
        </w:numPr>
        <w:tabs>
          <w:tab w:val="left" w:pos="568"/>
          <w:tab w:val="left" w:pos="710"/>
        </w:tabs>
        <w:spacing w:line="276" w:lineRule="auto"/>
        <w:ind w:left="284" w:firstLine="0"/>
        <w:jc w:val="both"/>
      </w:pPr>
      <w:r>
        <w:rPr>
          <w:rFonts w:ascii="Arial" w:eastAsia="Arial" w:hAnsi="Arial" w:cs="Arial"/>
          <w:b/>
          <w:sz w:val="24"/>
        </w:rPr>
        <w:t xml:space="preserve">Zasadnicza zmiana procesu produkcyjnego zakładu </w:t>
      </w:r>
      <w:r w:rsidRPr="00DA3DCB">
        <w:rPr>
          <w:rFonts w:ascii="Arial" w:eastAsia="Arial" w:hAnsi="Arial" w:cs="Arial"/>
          <w:sz w:val="24"/>
        </w:rPr>
        <w:t>–</w:t>
      </w:r>
      <w:r>
        <w:rPr>
          <w:rFonts w:ascii="Arial" w:eastAsia="Arial" w:hAnsi="Arial" w:cs="Arial"/>
          <w:sz w:val="24"/>
        </w:rPr>
        <w:t xml:space="preserve"> inwestycja polega </w:t>
      </w:r>
      <w:r w:rsidR="002C2C28">
        <w:rPr>
          <w:rFonts w:ascii="Arial" w:eastAsia="Arial" w:hAnsi="Arial" w:cs="Arial"/>
          <w:sz w:val="24"/>
        </w:rPr>
        <w:br/>
      </w:r>
      <w:r>
        <w:rPr>
          <w:rFonts w:ascii="Arial" w:eastAsia="Arial" w:hAnsi="Arial" w:cs="Arial"/>
          <w:sz w:val="24"/>
        </w:rPr>
        <w:t xml:space="preserve">na zmianie w danym zakładzie (funkcjonującym na dzień złożenia wniosku aplikacyjnego) dotychczas stosowanego procesu badawczego w zakresie danego produktu. </w:t>
      </w:r>
    </w:p>
    <w:p w:rsidR="001C13D0" w:rsidRDefault="004B5370" w:rsidP="0074578C">
      <w:pPr>
        <w:numPr>
          <w:ilvl w:val="0"/>
          <w:numId w:val="10"/>
        </w:numPr>
        <w:tabs>
          <w:tab w:val="left" w:pos="568"/>
          <w:tab w:val="left" w:pos="710"/>
        </w:tabs>
        <w:spacing w:line="276" w:lineRule="auto"/>
        <w:ind w:left="284" w:firstLine="0"/>
        <w:jc w:val="both"/>
      </w:pPr>
      <w:r>
        <w:rPr>
          <w:rFonts w:ascii="Arial" w:eastAsia="Arial" w:hAnsi="Arial" w:cs="Arial"/>
          <w:b/>
          <w:sz w:val="24"/>
        </w:rPr>
        <w:t xml:space="preserve">Założenie nowego zakładu </w:t>
      </w:r>
      <w:r w:rsidRPr="00DA3DCB">
        <w:rPr>
          <w:rFonts w:ascii="Arial" w:eastAsia="Arial" w:hAnsi="Arial" w:cs="Arial"/>
          <w:sz w:val="24"/>
        </w:rPr>
        <w:t>–</w:t>
      </w:r>
      <w:r>
        <w:rPr>
          <w:rFonts w:ascii="Arial" w:eastAsia="Arial" w:hAnsi="Arial" w:cs="Arial"/>
          <w:sz w:val="24"/>
        </w:rPr>
        <w:t xml:space="preserve"> inwestycja pole</w:t>
      </w:r>
      <w:r w:rsidR="00DA3DCB">
        <w:rPr>
          <w:rFonts w:ascii="Arial" w:eastAsia="Arial" w:hAnsi="Arial" w:cs="Arial"/>
          <w:sz w:val="24"/>
        </w:rPr>
        <w:t xml:space="preserve">ga na utworzeniu nowego obiektu </w:t>
      </w:r>
      <w:r>
        <w:rPr>
          <w:rFonts w:ascii="Arial" w:eastAsia="Arial" w:hAnsi="Arial" w:cs="Arial"/>
          <w:sz w:val="24"/>
        </w:rPr>
        <w:t>stanowiącego infrastrukturę na rzecz prowadzenia prac B+R przez przedsiębiorstwa, z reguły w nowej lokalizacji, który powinien by</w:t>
      </w:r>
      <w:r w:rsidR="00DA3DCB">
        <w:rPr>
          <w:rFonts w:ascii="Arial" w:eastAsia="Arial" w:hAnsi="Arial" w:cs="Arial"/>
          <w:sz w:val="24"/>
        </w:rPr>
        <w:t xml:space="preserve">ć jednostką samostanowiącą, nieopierającą </w:t>
      </w:r>
      <w:r>
        <w:rPr>
          <w:rFonts w:ascii="Arial" w:eastAsia="Arial" w:hAnsi="Arial" w:cs="Arial"/>
          <w:sz w:val="24"/>
        </w:rPr>
        <w:t>się na wspólnych zasobach technicznych dotychczas istniejącego zakładu. Nowy zakład musi być przestrzennie, organizacyjnie i funkcjonalnie jednostką odrębną, charakteryzującą się wysokim stopniem autonomii.</w:t>
      </w:r>
    </w:p>
    <w:p w:rsidR="001C13D0" w:rsidRDefault="004B5370" w:rsidP="0074578C">
      <w:pPr>
        <w:pStyle w:val="Akapitzlist"/>
        <w:numPr>
          <w:ilvl w:val="0"/>
          <w:numId w:val="41"/>
        </w:numPr>
        <w:tabs>
          <w:tab w:val="left" w:pos="426"/>
          <w:tab w:val="left" w:pos="540"/>
        </w:tabs>
        <w:spacing w:line="276" w:lineRule="auto"/>
        <w:jc w:val="both"/>
      </w:pPr>
      <w:r>
        <w:rPr>
          <w:rFonts w:ascii="Arial" w:eastAsia="Arial" w:hAnsi="Arial" w:cs="Arial"/>
          <w:sz w:val="24"/>
        </w:rPr>
        <w:t>Warunkiem otrzymania przez duże przedsiębiorstwo wsparcia w konkursie jest opisanie we wniosku o dofinansowanie możliwego efektu dyfuzji, w szczególności dyfuzji w zakresie działalności B+R związanej ściśle z realizowanym projektem oraz zapewnienie, że pr</w:t>
      </w:r>
      <w:r w:rsidR="00DA3DCB">
        <w:rPr>
          <w:rFonts w:ascii="Arial" w:eastAsia="Arial" w:hAnsi="Arial" w:cs="Arial"/>
          <w:sz w:val="24"/>
        </w:rPr>
        <w:t xml:space="preserve">zyznana pomoc </w:t>
      </w:r>
      <w:r>
        <w:rPr>
          <w:rFonts w:ascii="Arial" w:eastAsia="Arial" w:hAnsi="Arial" w:cs="Arial"/>
          <w:sz w:val="24"/>
        </w:rPr>
        <w:t>nie spowoduje znacznego ubytku liczby miejsc pracy w istniejących ośrodkach na terytorium Unii Europejskiej.</w:t>
      </w:r>
      <w:r w:rsidR="00A17FDB">
        <w:rPr>
          <w:rFonts w:ascii="Arial" w:eastAsia="Arial" w:hAnsi="Arial" w:cs="Arial"/>
          <w:sz w:val="24"/>
        </w:rPr>
        <w:t xml:space="preserve"> Szczegółowe informacje dotyczące efektu dyfuzji zostały przedstawione </w:t>
      </w:r>
      <w:r w:rsidR="002C2C28">
        <w:rPr>
          <w:rFonts w:ascii="Arial" w:eastAsia="Arial" w:hAnsi="Arial" w:cs="Arial"/>
          <w:sz w:val="24"/>
        </w:rPr>
        <w:br/>
      </w:r>
      <w:r w:rsidR="00A17FDB">
        <w:rPr>
          <w:rFonts w:ascii="Arial" w:eastAsia="Arial" w:hAnsi="Arial" w:cs="Arial"/>
          <w:sz w:val="24"/>
        </w:rPr>
        <w:t xml:space="preserve">w </w:t>
      </w:r>
      <w:r w:rsidR="006B3931">
        <w:rPr>
          <w:rFonts w:ascii="Arial" w:eastAsia="Arial" w:hAnsi="Arial" w:cs="Arial"/>
          <w:sz w:val="24"/>
        </w:rPr>
        <w:t xml:space="preserve">Instrukcji wypełniania Wniosku o dofinansowanie realizacji projektu ze środków Europejskiego Funduszu Rozwoju Regionalnego w ramach Regionalnego Programu Operacyjnego Województwa Śląskiego na lata 2014-2020 dla </w:t>
      </w:r>
      <w:r w:rsidR="00DA3DCB">
        <w:rPr>
          <w:rFonts w:ascii="Arial" w:eastAsia="Arial" w:hAnsi="Arial" w:cs="Arial"/>
          <w:sz w:val="24"/>
        </w:rPr>
        <w:t>Działania 1.2 Badania, rozwój i </w:t>
      </w:r>
      <w:r w:rsidR="006B3931">
        <w:rPr>
          <w:rFonts w:ascii="Arial" w:eastAsia="Arial" w:hAnsi="Arial" w:cs="Arial"/>
          <w:sz w:val="24"/>
        </w:rPr>
        <w:t>innowacje w przedsiębiorstwach stanowiącej załącznik nr 2 do niniejszego Regulaminu</w:t>
      </w:r>
      <w:r w:rsidR="00A17FDB">
        <w:rPr>
          <w:rFonts w:ascii="Arial" w:eastAsia="Arial" w:hAnsi="Arial" w:cs="Arial"/>
          <w:sz w:val="24"/>
        </w:rPr>
        <w:t>.</w:t>
      </w:r>
    </w:p>
    <w:p w:rsidR="001C13D0" w:rsidRDefault="004B5370" w:rsidP="0074578C">
      <w:pPr>
        <w:pStyle w:val="Akapitzlist"/>
        <w:numPr>
          <w:ilvl w:val="0"/>
          <w:numId w:val="41"/>
        </w:numPr>
        <w:tabs>
          <w:tab w:val="left" w:pos="426"/>
          <w:tab w:val="left" w:pos="540"/>
        </w:tabs>
        <w:spacing w:line="276" w:lineRule="auto"/>
        <w:jc w:val="both"/>
      </w:pPr>
      <w:r>
        <w:rPr>
          <w:rFonts w:ascii="Arial" w:eastAsia="Arial" w:hAnsi="Arial" w:cs="Arial"/>
          <w:sz w:val="24"/>
        </w:rPr>
        <w:t>Liderem konsorcjum może być wyłącznie jedno przedsiębiorstwo z sektora MŚP</w:t>
      </w:r>
      <w:r w:rsidR="006937EA">
        <w:rPr>
          <w:rFonts w:ascii="Arial" w:eastAsia="Arial" w:hAnsi="Arial" w:cs="Arial"/>
          <w:sz w:val="24"/>
        </w:rPr>
        <w:t xml:space="preserve"> posiadające siedzibę albo oddział w województwie ślaskim</w:t>
      </w:r>
      <w:r>
        <w:rPr>
          <w:rFonts w:ascii="Arial" w:eastAsia="Arial" w:hAnsi="Arial" w:cs="Arial"/>
          <w:sz w:val="24"/>
        </w:rPr>
        <w:t>.</w:t>
      </w:r>
    </w:p>
    <w:p w:rsidR="001511A0" w:rsidRDefault="001511A0" w:rsidP="0074578C">
      <w:pPr>
        <w:pStyle w:val="Akapitzlist"/>
        <w:numPr>
          <w:ilvl w:val="0"/>
          <w:numId w:val="41"/>
        </w:numPr>
        <w:tabs>
          <w:tab w:val="left" w:pos="426"/>
          <w:tab w:val="left" w:pos="540"/>
        </w:tabs>
        <w:spacing w:line="276" w:lineRule="auto"/>
        <w:jc w:val="both"/>
      </w:pPr>
      <w:r>
        <w:rPr>
          <w:rFonts w:ascii="Arial" w:eastAsia="Arial" w:hAnsi="Arial" w:cs="Arial"/>
          <w:sz w:val="24"/>
        </w:rPr>
        <w:t xml:space="preserve">Wsparcie </w:t>
      </w:r>
      <w:r w:rsidR="00642DDA">
        <w:rPr>
          <w:rFonts w:ascii="Arial" w:eastAsia="Arial" w:hAnsi="Arial" w:cs="Arial"/>
          <w:sz w:val="24"/>
        </w:rPr>
        <w:t xml:space="preserve">w </w:t>
      </w:r>
      <w:r w:rsidR="004B5370">
        <w:rPr>
          <w:rFonts w:ascii="Arial" w:eastAsia="Arial" w:hAnsi="Arial" w:cs="Arial"/>
          <w:sz w:val="24"/>
        </w:rPr>
        <w:t xml:space="preserve">ramach 1 typu projektu </w:t>
      </w:r>
      <w:r>
        <w:rPr>
          <w:rFonts w:ascii="Arial" w:eastAsia="Arial" w:hAnsi="Arial" w:cs="Arial"/>
          <w:sz w:val="24"/>
        </w:rPr>
        <w:t xml:space="preserve">mogą uzyskać wyłącznie przedsiębiorstwa. Przedmiotowy warunek dotyczy również konsorcjów – wsparcie mogą uzyskać wyłącznie podmioty posiadające wpis do rejestru przedsiębiorców w KRS </w:t>
      </w:r>
      <w:r w:rsidR="002C2C28">
        <w:rPr>
          <w:rFonts w:ascii="Arial" w:eastAsia="Arial" w:hAnsi="Arial" w:cs="Arial"/>
          <w:sz w:val="24"/>
        </w:rPr>
        <w:br/>
      </w:r>
      <w:r>
        <w:rPr>
          <w:rFonts w:ascii="Arial" w:eastAsia="Arial" w:hAnsi="Arial" w:cs="Arial"/>
          <w:sz w:val="24"/>
        </w:rPr>
        <w:t>lub CEIDG.</w:t>
      </w:r>
    </w:p>
    <w:p w:rsidR="001C13D0" w:rsidRDefault="004B5370" w:rsidP="0074578C">
      <w:pPr>
        <w:pStyle w:val="Akapitzlist"/>
        <w:numPr>
          <w:ilvl w:val="0"/>
          <w:numId w:val="41"/>
        </w:numPr>
        <w:tabs>
          <w:tab w:val="left" w:pos="426"/>
          <w:tab w:val="left" w:pos="540"/>
        </w:tabs>
        <w:spacing w:line="276" w:lineRule="auto"/>
        <w:jc w:val="both"/>
      </w:pPr>
      <w:r>
        <w:rPr>
          <w:rFonts w:ascii="Arial" w:eastAsia="Arial" w:hAnsi="Arial" w:cs="Arial"/>
          <w:sz w:val="24"/>
        </w:rPr>
        <w:t xml:space="preserve">W przypadku projektów realizowanych przed duże przedsiębiorstwo </w:t>
      </w:r>
      <w:r w:rsidR="002C2C28">
        <w:rPr>
          <w:rFonts w:ascii="Arial" w:eastAsia="Arial" w:hAnsi="Arial" w:cs="Arial"/>
          <w:sz w:val="24"/>
        </w:rPr>
        <w:br/>
      </w:r>
      <w:r>
        <w:rPr>
          <w:rFonts w:ascii="Arial" w:eastAsia="Arial" w:hAnsi="Arial" w:cs="Arial"/>
          <w:sz w:val="24"/>
        </w:rPr>
        <w:t>lub  konsorcjum, którego członkiem/członkami jest/są podmiot/y inne niż MŚP, łączna wartość kosztów kwalifikowalnych ponoszonych przez te podmioty nie może stanowić wartości wyższej niż 1 000 000,00 EUR.</w:t>
      </w:r>
    </w:p>
    <w:p w:rsidR="001C13D0" w:rsidRDefault="004B5370" w:rsidP="00BC6FC3">
      <w:pPr>
        <w:spacing w:line="276" w:lineRule="auto"/>
        <w:jc w:val="both"/>
      </w:pPr>
      <w:r>
        <w:rPr>
          <w:rFonts w:ascii="Arial" w:eastAsia="Arial" w:hAnsi="Arial" w:cs="Arial"/>
          <w:sz w:val="24"/>
        </w:rPr>
        <w:t xml:space="preserve">Aby wyliczyć wielkość wydatków kwalifikowalnych ponoszonych przez takie podmioty należy od kwoty kosztów kwalifikowalnych ogółem odjąć kwotę kosztów kwalifikowalnych ponoszonych przez MŚP. Otrzymana różnica nie może być wyższa niż 1 000 000,00 EUR. Do przeliczenia równowartości 1 000 000,00 EUR należy zastosować kurs wymiany EUR/PLN, stanowiący średnią arytmetyczną kursów średnich miesięcznych Narodowego Banku Polskiego (tabela: kursy średnioważone </w:t>
      </w:r>
      <w:r w:rsidRPr="00592AFE">
        <w:rPr>
          <w:rFonts w:ascii="Arial" w:eastAsia="Arial" w:hAnsi="Arial" w:cs="Arial"/>
          <w:sz w:val="24"/>
        </w:rPr>
        <w:t>walut obcych w złotych - Tabela A), z ostatnich sześciu miesięcy poprzedzających</w:t>
      </w:r>
      <w:r>
        <w:rPr>
          <w:rFonts w:ascii="Arial" w:eastAsia="Arial" w:hAnsi="Arial" w:cs="Arial"/>
          <w:sz w:val="24"/>
        </w:rPr>
        <w:t xml:space="preserve"> miesiąc złożenia wniosku o dofinansowanie</w:t>
      </w:r>
      <w:r>
        <w:rPr>
          <w:rStyle w:val="Zakotwiczenieprzypisudolnego"/>
          <w:rFonts w:ascii="Arial" w:eastAsia="Arial" w:hAnsi="Arial" w:cs="Arial"/>
          <w:sz w:val="24"/>
        </w:rPr>
        <w:footnoteReference w:id="6"/>
      </w:r>
      <w:r>
        <w:rPr>
          <w:rFonts w:ascii="Arial" w:eastAsia="Arial" w:hAnsi="Arial" w:cs="Arial"/>
          <w:sz w:val="24"/>
        </w:rPr>
        <w:t>.</w:t>
      </w:r>
    </w:p>
    <w:p w:rsidR="001C13D0" w:rsidRDefault="004B5370" w:rsidP="00BC6FC3">
      <w:pPr>
        <w:spacing w:line="276" w:lineRule="auto"/>
        <w:jc w:val="both"/>
      </w:pPr>
      <w:r>
        <w:rPr>
          <w:rFonts w:ascii="Arial" w:eastAsia="Arial" w:hAnsi="Arial" w:cs="Arial"/>
          <w:sz w:val="24"/>
        </w:rPr>
        <w:t xml:space="preserve">W przypadku </w:t>
      </w:r>
      <w:r w:rsidR="006937EA">
        <w:rPr>
          <w:rFonts w:ascii="Arial" w:eastAsia="Arial" w:hAnsi="Arial" w:cs="Arial"/>
          <w:sz w:val="24"/>
        </w:rPr>
        <w:t>zmian</w:t>
      </w:r>
      <w:r w:rsidR="00F23259">
        <w:rPr>
          <w:rFonts w:ascii="Arial" w:eastAsia="Arial" w:hAnsi="Arial" w:cs="Arial"/>
          <w:sz w:val="24"/>
        </w:rPr>
        <w:t xml:space="preserve"> w projekcie</w:t>
      </w:r>
      <w:r w:rsidR="006937EA">
        <w:rPr>
          <w:rFonts w:ascii="Arial" w:eastAsia="Arial" w:hAnsi="Arial" w:cs="Arial"/>
          <w:sz w:val="24"/>
        </w:rPr>
        <w:t xml:space="preserve"> IOK będzie weryfikować czy nie prowadzą one </w:t>
      </w:r>
      <w:r w:rsidR="002C2C28">
        <w:rPr>
          <w:rFonts w:ascii="Arial" w:eastAsia="Arial" w:hAnsi="Arial" w:cs="Arial"/>
          <w:sz w:val="24"/>
        </w:rPr>
        <w:br/>
      </w:r>
      <w:r w:rsidR="006937EA">
        <w:rPr>
          <w:rFonts w:ascii="Arial" w:eastAsia="Arial" w:hAnsi="Arial" w:cs="Arial"/>
          <w:sz w:val="24"/>
        </w:rPr>
        <w:t xml:space="preserve">do uznania projektu za </w:t>
      </w:r>
      <w:r w:rsidR="00D45481">
        <w:rPr>
          <w:rFonts w:ascii="Arial" w:eastAsia="Arial" w:hAnsi="Arial" w:cs="Arial"/>
          <w:sz w:val="24"/>
        </w:rPr>
        <w:t xml:space="preserve">projekt generujący dochód i czy nie zachodzi konieczność korekty wydatków kwalifikowalnych </w:t>
      </w:r>
      <w:r>
        <w:rPr>
          <w:rFonts w:ascii="Arial" w:eastAsia="Arial" w:hAnsi="Arial" w:cs="Arial"/>
          <w:sz w:val="24"/>
        </w:rPr>
        <w:t>20% stawką ryczałtową.</w:t>
      </w:r>
    </w:p>
    <w:p w:rsidR="001C13D0" w:rsidRDefault="004B5370" w:rsidP="0074578C">
      <w:pPr>
        <w:pStyle w:val="Akapitzlist"/>
        <w:numPr>
          <w:ilvl w:val="0"/>
          <w:numId w:val="41"/>
        </w:numPr>
        <w:tabs>
          <w:tab w:val="left" w:pos="426"/>
          <w:tab w:val="left" w:pos="540"/>
        </w:tabs>
        <w:spacing w:line="276" w:lineRule="auto"/>
        <w:jc w:val="both"/>
      </w:pPr>
      <w:r>
        <w:rPr>
          <w:rFonts w:ascii="Arial" w:eastAsia="Arial" w:hAnsi="Arial" w:cs="Arial"/>
          <w:sz w:val="24"/>
        </w:rPr>
        <w:t xml:space="preserve">Minimalna kwota dofinansowania, o którą musi ubiegać się Wnioskodawca wynosi 100 000,00 PLN. Wartość ta jest obowiązująca wyłącznie na etapie aplikowania. </w:t>
      </w:r>
    </w:p>
    <w:p w:rsidR="001C13D0" w:rsidRDefault="004B5370" w:rsidP="0074578C">
      <w:pPr>
        <w:pStyle w:val="Akapitzlist"/>
        <w:numPr>
          <w:ilvl w:val="0"/>
          <w:numId w:val="41"/>
        </w:numPr>
        <w:tabs>
          <w:tab w:val="left" w:pos="426"/>
          <w:tab w:val="left" w:pos="540"/>
        </w:tabs>
        <w:spacing w:line="276" w:lineRule="auto"/>
        <w:jc w:val="both"/>
      </w:pPr>
      <w:r>
        <w:rPr>
          <w:rFonts w:ascii="Arial" w:eastAsia="Arial" w:hAnsi="Arial" w:cs="Arial"/>
          <w:sz w:val="24"/>
        </w:rPr>
        <w:t>Maksymalna wartość wydatków kwalifikowanych wynosi odpowiednio:</w:t>
      </w:r>
    </w:p>
    <w:p w:rsidR="001C13D0" w:rsidRDefault="004B5370" w:rsidP="00BC6FC3">
      <w:pPr>
        <w:spacing w:line="276" w:lineRule="auto"/>
        <w:jc w:val="both"/>
      </w:pPr>
      <w:r>
        <w:rPr>
          <w:rFonts w:ascii="Arial" w:eastAsia="Arial" w:hAnsi="Arial" w:cs="Arial"/>
          <w:sz w:val="24"/>
        </w:rPr>
        <w:t>a) dla 1 typu projektu – 10 000 000,00 PLN,</w:t>
      </w:r>
    </w:p>
    <w:p w:rsidR="001C13D0" w:rsidRDefault="004B5370" w:rsidP="00BC6FC3">
      <w:pPr>
        <w:spacing w:line="276" w:lineRule="auto"/>
        <w:jc w:val="both"/>
      </w:pPr>
      <w:r>
        <w:rPr>
          <w:rFonts w:ascii="Arial" w:eastAsia="Arial" w:hAnsi="Arial" w:cs="Arial"/>
          <w:sz w:val="24"/>
        </w:rPr>
        <w:t>b) dla 2 typu projektu – 5 000 000, 00 PLN.</w:t>
      </w:r>
    </w:p>
    <w:p w:rsidR="001C13D0" w:rsidRDefault="004B5370" w:rsidP="0074578C">
      <w:pPr>
        <w:pStyle w:val="Akapitzlist"/>
        <w:numPr>
          <w:ilvl w:val="0"/>
          <w:numId w:val="41"/>
        </w:numPr>
        <w:tabs>
          <w:tab w:val="left" w:pos="426"/>
          <w:tab w:val="left" w:pos="540"/>
        </w:tabs>
        <w:spacing w:line="276" w:lineRule="auto"/>
        <w:jc w:val="both"/>
      </w:pPr>
      <w:r>
        <w:rPr>
          <w:rFonts w:ascii="Arial" w:eastAsia="Arial" w:hAnsi="Arial" w:cs="Arial"/>
          <w:sz w:val="24"/>
        </w:rPr>
        <w:t xml:space="preserve">W ramach Działania 1.2 wsparciem nie zostaną objęte duże projekty </w:t>
      </w:r>
      <w:r>
        <w:br/>
      </w:r>
      <w:r>
        <w:rPr>
          <w:rFonts w:ascii="Arial" w:eastAsia="Arial" w:hAnsi="Arial" w:cs="Arial"/>
          <w:sz w:val="24"/>
        </w:rPr>
        <w:t>w rozumieniu art. 100 rozporządzenia ogólnego or</w:t>
      </w:r>
      <w:r w:rsidR="00DA3DCB">
        <w:rPr>
          <w:rFonts w:ascii="Arial" w:eastAsia="Arial" w:hAnsi="Arial" w:cs="Arial"/>
          <w:sz w:val="24"/>
        </w:rPr>
        <w:t>az duże projekty inwestycyjne w </w:t>
      </w:r>
      <w:r>
        <w:rPr>
          <w:rFonts w:ascii="Arial" w:eastAsia="Arial" w:hAnsi="Arial" w:cs="Arial"/>
          <w:sz w:val="24"/>
        </w:rPr>
        <w:t>rozumieniu art. 2 pkt. 52 Rozporządzenia 651/2014.</w:t>
      </w:r>
    </w:p>
    <w:p w:rsidR="001C13D0" w:rsidRDefault="004B5370" w:rsidP="0074578C">
      <w:pPr>
        <w:pStyle w:val="Akapitzlist"/>
        <w:numPr>
          <w:ilvl w:val="0"/>
          <w:numId w:val="41"/>
        </w:numPr>
        <w:tabs>
          <w:tab w:val="left" w:pos="426"/>
          <w:tab w:val="left" w:pos="540"/>
        </w:tabs>
        <w:spacing w:line="276" w:lineRule="auto"/>
        <w:jc w:val="both"/>
        <w:rPr>
          <w:rFonts w:ascii="Arial" w:eastAsia="Arial" w:hAnsi="Arial" w:cs="Arial"/>
          <w:sz w:val="24"/>
        </w:rPr>
      </w:pPr>
      <w:r>
        <w:rPr>
          <w:rFonts w:ascii="Arial" w:eastAsia="Arial" w:hAnsi="Arial" w:cs="Arial"/>
          <w:sz w:val="24"/>
        </w:rPr>
        <w:t xml:space="preserve">Gdy </w:t>
      </w:r>
      <w:r w:rsidR="00592AFE">
        <w:rPr>
          <w:rFonts w:ascii="Arial" w:eastAsia="Arial" w:hAnsi="Arial" w:cs="Arial"/>
          <w:sz w:val="24"/>
        </w:rPr>
        <w:t>projekt realizowany jest w formule</w:t>
      </w:r>
      <w:r>
        <w:rPr>
          <w:rFonts w:ascii="Arial" w:eastAsia="Arial" w:hAnsi="Arial" w:cs="Arial"/>
          <w:sz w:val="24"/>
        </w:rPr>
        <w:t xml:space="preserve"> konsorcjum, wówczas </w:t>
      </w:r>
      <w:r w:rsidR="00D45481">
        <w:rPr>
          <w:rFonts w:ascii="Arial" w:eastAsia="Arial" w:hAnsi="Arial" w:cs="Arial"/>
          <w:sz w:val="24"/>
          <w:u w:val="single"/>
        </w:rPr>
        <w:t xml:space="preserve">30% kosztów kwalifikowalnych </w:t>
      </w:r>
      <w:r>
        <w:rPr>
          <w:rFonts w:ascii="Arial" w:eastAsia="Arial" w:hAnsi="Arial" w:cs="Arial"/>
          <w:sz w:val="24"/>
        </w:rPr>
        <w:t xml:space="preserve">powinno/y ponosić przedsiębiorstwo/a. </w:t>
      </w:r>
      <w:r w:rsidR="00592AFE">
        <w:rPr>
          <w:rFonts w:ascii="Arial" w:eastAsia="Arial" w:hAnsi="Arial" w:cs="Arial"/>
          <w:sz w:val="24"/>
        </w:rPr>
        <w:t>Wymóg ten jest obowiązujący wyłącznie na etapie aplikowania.</w:t>
      </w:r>
    </w:p>
    <w:p w:rsidR="007E48E0" w:rsidRDefault="007E48E0" w:rsidP="0074578C">
      <w:pPr>
        <w:pStyle w:val="Akapitzlist"/>
        <w:numPr>
          <w:ilvl w:val="0"/>
          <w:numId w:val="41"/>
        </w:numPr>
        <w:tabs>
          <w:tab w:val="left" w:pos="426"/>
          <w:tab w:val="left" w:pos="540"/>
        </w:tabs>
        <w:spacing w:line="276" w:lineRule="auto"/>
        <w:jc w:val="both"/>
        <w:rPr>
          <w:rFonts w:ascii="Arial" w:eastAsia="Arial" w:hAnsi="Arial" w:cs="Arial"/>
          <w:sz w:val="24"/>
        </w:rPr>
      </w:pPr>
      <w:r>
        <w:rPr>
          <w:rFonts w:ascii="Arial" w:eastAsia="Arial" w:hAnsi="Arial" w:cs="Arial"/>
          <w:sz w:val="24"/>
        </w:rPr>
        <w:t xml:space="preserve">Projekty muszą być zgodne z Regionalną Strategią Innowacji Województwa Śląskiego na lata 2013-2020 i wpisywać się w przynajmniej jedną z inteligetnych specjalizacji, tj. energetyką, </w:t>
      </w:r>
      <w:r w:rsidR="00484553">
        <w:rPr>
          <w:rFonts w:ascii="Arial" w:eastAsia="Arial" w:hAnsi="Arial" w:cs="Arial"/>
          <w:sz w:val="24"/>
        </w:rPr>
        <w:t>medycyną, technologiami informacyjno – komunikacyjnymi, zieloną gospodarką i przemy</w:t>
      </w:r>
      <w:r w:rsidR="00AA1E93">
        <w:rPr>
          <w:rFonts w:ascii="Arial" w:eastAsia="Arial" w:hAnsi="Arial" w:cs="Arial"/>
          <w:sz w:val="24"/>
        </w:rPr>
        <w:t>s</w:t>
      </w:r>
      <w:r w:rsidR="00484553">
        <w:rPr>
          <w:rFonts w:ascii="Arial" w:eastAsia="Arial" w:hAnsi="Arial" w:cs="Arial"/>
          <w:sz w:val="24"/>
        </w:rPr>
        <w:t>łami w</w:t>
      </w:r>
      <w:r w:rsidR="00772A99">
        <w:rPr>
          <w:rFonts w:ascii="Arial" w:eastAsia="Arial" w:hAnsi="Arial" w:cs="Arial"/>
          <w:sz w:val="24"/>
        </w:rPr>
        <w:t>s</w:t>
      </w:r>
      <w:r w:rsidR="00484553">
        <w:rPr>
          <w:rFonts w:ascii="Arial" w:eastAsia="Arial" w:hAnsi="Arial" w:cs="Arial"/>
          <w:sz w:val="24"/>
        </w:rPr>
        <w:t xml:space="preserve">chodzącymi.  </w:t>
      </w:r>
    </w:p>
    <w:p w:rsidR="001C13D0" w:rsidRDefault="001C13D0" w:rsidP="00BC6FC3">
      <w:pPr>
        <w:spacing w:line="276" w:lineRule="auto"/>
        <w:jc w:val="both"/>
        <w:rPr>
          <w:rFonts w:ascii="Arial" w:eastAsia="Arial" w:hAnsi="Arial" w:cs="Arial"/>
          <w:sz w:val="24"/>
        </w:rPr>
      </w:pPr>
    </w:p>
    <w:p w:rsidR="001C13D0" w:rsidRDefault="004B5370" w:rsidP="00BC6FC3">
      <w:pPr>
        <w:spacing w:line="276" w:lineRule="auto"/>
        <w:jc w:val="both"/>
      </w:pPr>
      <w:r>
        <w:rPr>
          <w:rFonts w:ascii="Arial" w:eastAsia="Arial" w:hAnsi="Arial" w:cs="Arial"/>
          <w:sz w:val="24"/>
        </w:rPr>
        <w:t xml:space="preserve">Dodatkowe informacje, w przedmiotowym zakresie znajdują się w rozdziale 4 Kryteria wyboru projektów. </w:t>
      </w:r>
    </w:p>
    <w:p w:rsidR="001C13D0" w:rsidRDefault="004B5370" w:rsidP="00BC6FC3">
      <w:pPr>
        <w:pStyle w:val="Nagwek2"/>
        <w:spacing w:line="276" w:lineRule="auto"/>
        <w:rPr>
          <w:b w:val="0"/>
        </w:rPr>
      </w:pPr>
      <w:bookmarkStart w:id="20" w:name="_Toc508262646"/>
      <w:bookmarkStart w:id="21" w:name="_Toc506548560"/>
      <w:bookmarkStart w:id="22" w:name="_Toc509392520"/>
      <w:bookmarkEnd w:id="20"/>
      <w:bookmarkEnd w:id="21"/>
      <w:r>
        <w:rPr>
          <w:rFonts w:ascii="Arial" w:eastAsia="Arial" w:hAnsi="Arial" w:cs="Arial"/>
          <w:color w:val="00000A"/>
        </w:rPr>
        <w:t>2.2 Typy projektów możliwych do realizacji w ramach konkursu</w:t>
      </w:r>
      <w:bookmarkEnd w:id="22"/>
    </w:p>
    <w:p w:rsidR="001C13D0" w:rsidRDefault="004B5370" w:rsidP="0074578C">
      <w:pPr>
        <w:pStyle w:val="Akapitzlist"/>
        <w:numPr>
          <w:ilvl w:val="0"/>
          <w:numId w:val="42"/>
        </w:numPr>
        <w:spacing w:line="276" w:lineRule="auto"/>
        <w:jc w:val="both"/>
      </w:pPr>
      <w:r w:rsidRPr="00BC6FC3">
        <w:rPr>
          <w:rFonts w:ascii="Arial" w:eastAsia="Arial" w:hAnsi="Arial" w:cs="Arial"/>
          <w:sz w:val="24"/>
        </w:rPr>
        <w:t>W przedmiotowym konkursie Wnioskodawcy mogą składać wnioski o dofinansowanie i tym samym uzyskać wsparcie w ramach 1 typu projektu Tworzenie lub rozwój istniejącego zaplecza badawczo-rozwojowego w przedsiębiorstwach służącego ich działalności innowacyjnej. Do wsparcia będą kwalifikowały się wówczas projekty, w ramach których Wnioskodawcy utworzą/rozbudują/zmodernizują infrastrukturę służącą prowadzeniu przez nich prac B+R.</w:t>
      </w:r>
    </w:p>
    <w:p w:rsidR="001C13D0" w:rsidRDefault="004B5370" w:rsidP="0074578C">
      <w:pPr>
        <w:pStyle w:val="Akapitzlist"/>
        <w:numPr>
          <w:ilvl w:val="0"/>
          <w:numId w:val="42"/>
        </w:numPr>
        <w:spacing w:line="276" w:lineRule="auto"/>
        <w:jc w:val="both"/>
      </w:pPr>
      <w:r>
        <w:rPr>
          <w:rFonts w:ascii="Arial" w:eastAsia="Arial" w:hAnsi="Arial" w:cs="Arial"/>
          <w:sz w:val="24"/>
        </w:rPr>
        <w:t xml:space="preserve">W przedmiotowym konkursie Wnioskodawcy mogą również składać wnioski </w:t>
      </w:r>
      <w:r>
        <w:br/>
      </w:r>
      <w:r>
        <w:rPr>
          <w:rFonts w:ascii="Arial" w:eastAsia="Arial" w:hAnsi="Arial" w:cs="Arial"/>
          <w:sz w:val="24"/>
        </w:rPr>
        <w:t>o dofinansowanie i tym samym uzyskać wsparcie również w ramach 2 typu projektu Wsparcie prac B+R w przedsiębiorstwach. Do wsparcia będą kwalifikowały się wówczas projekty, w ramach których Wnioskodawcy prowadzić będą badania przemysłowe i prace eksperymentalno – rozwojowe lub wyłącznie prace eksperymentalno -</w:t>
      </w:r>
      <w:r w:rsidR="001511A0">
        <w:rPr>
          <w:rFonts w:ascii="Arial" w:eastAsia="Arial" w:hAnsi="Arial" w:cs="Arial"/>
          <w:sz w:val="24"/>
        </w:rPr>
        <w:t xml:space="preserve"> </w:t>
      </w:r>
      <w:r>
        <w:rPr>
          <w:rFonts w:ascii="Arial" w:eastAsia="Arial" w:hAnsi="Arial" w:cs="Arial"/>
          <w:sz w:val="24"/>
        </w:rPr>
        <w:t xml:space="preserve">rozwojowe.  </w:t>
      </w:r>
    </w:p>
    <w:p w:rsidR="001C13D0" w:rsidRDefault="004B5370" w:rsidP="0074578C">
      <w:pPr>
        <w:pStyle w:val="Akapitzlist"/>
        <w:numPr>
          <w:ilvl w:val="0"/>
          <w:numId w:val="42"/>
        </w:numPr>
        <w:spacing w:line="276" w:lineRule="auto"/>
        <w:jc w:val="both"/>
      </w:pPr>
      <w:r>
        <w:rPr>
          <w:rFonts w:ascii="Arial" w:eastAsia="Arial" w:hAnsi="Arial" w:cs="Arial"/>
          <w:b/>
          <w:sz w:val="24"/>
          <w:u w:val="single"/>
        </w:rPr>
        <w:t>Wspierane przedsięwzięcia w ramach 1 typu projektu muszą stanowić co najmniej jeden z wymienionych typów inwestycji początkowych w punkcie 2.1.1.</w:t>
      </w:r>
    </w:p>
    <w:p w:rsidR="001C13D0" w:rsidRDefault="001C13D0" w:rsidP="00BC6FC3">
      <w:pPr>
        <w:spacing w:line="276" w:lineRule="auto"/>
        <w:jc w:val="both"/>
        <w:rPr>
          <w:rFonts w:ascii="Arial" w:eastAsia="Arial" w:hAnsi="Arial" w:cs="Arial"/>
          <w:bCs/>
          <w:sz w:val="24"/>
          <w:u w:val="single"/>
        </w:rPr>
      </w:pPr>
    </w:p>
    <w:p w:rsidR="001C13D0" w:rsidRDefault="004B5370" w:rsidP="00BC6FC3">
      <w:pPr>
        <w:pStyle w:val="Nagwek2"/>
        <w:spacing w:line="276" w:lineRule="auto"/>
        <w:rPr>
          <w:b w:val="0"/>
        </w:rPr>
      </w:pPr>
      <w:bookmarkStart w:id="23" w:name="_Toc508262647"/>
      <w:bookmarkStart w:id="24" w:name="_Toc506548561"/>
      <w:bookmarkStart w:id="25" w:name="_Toc509392521"/>
      <w:bookmarkEnd w:id="23"/>
      <w:bookmarkEnd w:id="24"/>
      <w:r>
        <w:rPr>
          <w:rFonts w:ascii="Arial" w:eastAsia="Arial" w:hAnsi="Arial" w:cs="Arial"/>
          <w:color w:val="00000A"/>
        </w:rPr>
        <w:t>2.3 Podmioty uprawnione do ubiegania się o dofinansowanie</w:t>
      </w:r>
      <w:bookmarkEnd w:id="25"/>
    </w:p>
    <w:p w:rsidR="001C13D0" w:rsidRDefault="004B5370" w:rsidP="0074578C">
      <w:pPr>
        <w:numPr>
          <w:ilvl w:val="0"/>
          <w:numId w:val="11"/>
        </w:numPr>
        <w:tabs>
          <w:tab w:val="left" w:pos="426"/>
        </w:tabs>
        <w:spacing w:line="276" w:lineRule="auto"/>
        <w:ind w:left="0" w:firstLine="0"/>
        <w:jc w:val="both"/>
      </w:pPr>
      <w:r w:rsidRPr="003839F1">
        <w:rPr>
          <w:rFonts w:ascii="Arial" w:eastAsia="Arial" w:hAnsi="Arial" w:cs="Arial"/>
          <w:sz w:val="24"/>
        </w:rPr>
        <w:t>Do konkursu w ramach 1 i 2 typu projektu mogą przystąpić Wnioskodawcy (samodzielnie lub w ramach konsorcjum),</w:t>
      </w:r>
      <w:r>
        <w:rPr>
          <w:rFonts w:ascii="Arial" w:eastAsia="Arial" w:hAnsi="Arial" w:cs="Arial"/>
          <w:sz w:val="24"/>
        </w:rPr>
        <w:t xml:space="preserve"> którzy posiadają </w:t>
      </w:r>
      <w:r>
        <w:rPr>
          <w:rFonts w:ascii="Arial" w:eastAsia="Arial" w:hAnsi="Arial" w:cs="Arial"/>
          <w:b/>
          <w:sz w:val="24"/>
        </w:rPr>
        <w:t>status mikro, małego, średniego lub dużego przedsiębiorstwa</w:t>
      </w:r>
      <w:r>
        <w:rPr>
          <w:rFonts w:ascii="Arial" w:eastAsia="Arial" w:hAnsi="Arial" w:cs="Arial"/>
          <w:sz w:val="24"/>
        </w:rPr>
        <w:t xml:space="preserve"> zgodnie z art. 2 pkt 2 i pkt 24 </w:t>
      </w:r>
      <w:r w:rsidR="002C2C28">
        <w:rPr>
          <w:rFonts w:ascii="Arial" w:eastAsia="Arial" w:hAnsi="Arial" w:cs="Arial"/>
          <w:sz w:val="24"/>
        </w:rPr>
        <w:br/>
      </w:r>
      <w:r>
        <w:rPr>
          <w:rFonts w:ascii="Arial" w:eastAsia="Arial" w:hAnsi="Arial" w:cs="Arial"/>
          <w:sz w:val="24"/>
        </w:rPr>
        <w:t xml:space="preserve">oraz załącznikiem I Rozporządzenia 651/2014, posiadający wpis do rejestru przedsiębiorców Krajowego Rejestru Sądowego lub Centralnej Ewidencji i Informacji o Działalności Gospodarczej. </w:t>
      </w:r>
    </w:p>
    <w:p w:rsidR="001C13D0" w:rsidRDefault="004B5370" w:rsidP="00BC6FC3">
      <w:pPr>
        <w:tabs>
          <w:tab w:val="left" w:pos="426"/>
        </w:tabs>
        <w:spacing w:line="276" w:lineRule="auto"/>
        <w:jc w:val="both"/>
      </w:pPr>
      <w:r>
        <w:rPr>
          <w:rFonts w:ascii="Arial" w:eastAsia="Arial" w:hAnsi="Arial" w:cs="Arial"/>
          <w:sz w:val="24"/>
        </w:rPr>
        <w:t xml:space="preserve">W ramach konkursu w odniesieniu do typu 2 projektu </w:t>
      </w:r>
      <w:r w:rsidR="00E244F1">
        <w:rPr>
          <w:rFonts w:ascii="Arial" w:eastAsia="Arial" w:hAnsi="Arial" w:cs="Arial"/>
          <w:i/>
          <w:sz w:val="24"/>
        </w:rPr>
        <w:t>Wsparcie prac B+R w </w:t>
      </w:r>
      <w:r>
        <w:rPr>
          <w:rFonts w:ascii="Arial" w:eastAsia="Arial" w:hAnsi="Arial" w:cs="Arial"/>
          <w:i/>
          <w:sz w:val="24"/>
        </w:rPr>
        <w:t>przedsiębiorstwach</w:t>
      </w:r>
      <w:r>
        <w:rPr>
          <w:rFonts w:ascii="Arial" w:eastAsia="Arial" w:hAnsi="Arial" w:cs="Arial"/>
          <w:sz w:val="24"/>
        </w:rPr>
        <w:t xml:space="preserve"> wsparcie mogą uzyskać ta</w:t>
      </w:r>
      <w:r w:rsidR="00E244F1">
        <w:rPr>
          <w:rFonts w:ascii="Arial" w:eastAsia="Arial" w:hAnsi="Arial" w:cs="Arial"/>
          <w:sz w:val="24"/>
        </w:rPr>
        <w:t>kże konsorcja przedsiębiorstw i </w:t>
      </w:r>
      <w:r>
        <w:rPr>
          <w:rFonts w:ascii="Arial" w:eastAsia="Arial" w:hAnsi="Arial" w:cs="Arial"/>
          <w:sz w:val="24"/>
        </w:rPr>
        <w:t>jednostek naukowych, konsorcja przedsiębiorstw i uczelni, konsorcja przedsiębiorstw i instytutów badawczych</w:t>
      </w:r>
      <w:r>
        <w:rPr>
          <w:rStyle w:val="Zakotwiczenieprzypisudolnego"/>
          <w:rFonts w:ascii="Arial" w:eastAsia="Arial" w:hAnsi="Arial" w:cs="Arial"/>
          <w:sz w:val="24"/>
        </w:rPr>
        <w:footnoteReference w:id="7"/>
      </w:r>
      <w:r>
        <w:rPr>
          <w:rFonts w:ascii="Arial" w:eastAsia="Arial" w:hAnsi="Arial" w:cs="Arial"/>
          <w:sz w:val="24"/>
        </w:rPr>
        <w:t xml:space="preserve"> pod warunkiem, iż liderem będzie pozostawało przedsiębiorstwo z kategorii MŚP posiadające wpis do rejestru przedsiębiorców Krajowego Rejestru Sądowego lub Centralnej Ewidencji i Informacji o Działalności Gospodarczej</w:t>
      </w:r>
      <w:r w:rsidR="00D45481">
        <w:rPr>
          <w:rFonts w:ascii="Arial" w:eastAsia="Arial" w:hAnsi="Arial" w:cs="Arial"/>
          <w:sz w:val="24"/>
        </w:rPr>
        <w:t xml:space="preserve"> oraz posiadające siedzibę lub oddział na terenie województwa śląskiego</w:t>
      </w:r>
      <w:r>
        <w:rPr>
          <w:rFonts w:ascii="Arial" w:eastAsia="Arial" w:hAnsi="Arial" w:cs="Arial"/>
          <w:sz w:val="24"/>
        </w:rPr>
        <w:t>.</w:t>
      </w:r>
    </w:p>
    <w:p w:rsidR="001C13D0" w:rsidRDefault="004B5370" w:rsidP="0074578C">
      <w:pPr>
        <w:numPr>
          <w:ilvl w:val="0"/>
          <w:numId w:val="11"/>
        </w:numPr>
        <w:tabs>
          <w:tab w:val="left" w:pos="426"/>
        </w:tabs>
        <w:spacing w:line="276" w:lineRule="auto"/>
        <w:ind w:left="0" w:firstLine="0"/>
        <w:jc w:val="both"/>
      </w:pPr>
      <w:r>
        <w:rPr>
          <w:rFonts w:ascii="Arial" w:eastAsia="Arial" w:hAnsi="Arial" w:cs="Arial"/>
          <w:sz w:val="24"/>
        </w:rPr>
        <w:t xml:space="preserve">Status przedsiębiorstwa badany jest podczas oceny wniosku, poddawany jest ponownej weryfikacji na etapie podpisania umowy o dofinansowanie, a w przypadku jego zmian – również po jej podpisaniu, aż do upływu okresu trwałości projektu. Możliwość zmiany/zmiana statusu przedsiębiorcy będącego Wnioskodawcą/Beneficjentem wymaga niezwłocznego pisemnego poinformowania </w:t>
      </w:r>
      <w:r w:rsidR="009D2C24">
        <w:rPr>
          <w:rFonts w:ascii="Arial" w:eastAsia="Arial" w:hAnsi="Arial" w:cs="Arial"/>
          <w:sz w:val="24"/>
        </w:rPr>
        <w:t>IOK</w:t>
      </w:r>
      <w:r>
        <w:rPr>
          <w:rFonts w:ascii="Arial" w:eastAsia="Arial" w:hAnsi="Arial" w:cs="Arial"/>
          <w:sz w:val="24"/>
        </w:rPr>
        <w:t xml:space="preserve">. Po analizie możliwości zaakceptowania takiej zmiany m. in. </w:t>
      </w:r>
      <w:r>
        <w:br/>
      </w:r>
      <w:r>
        <w:rPr>
          <w:rFonts w:ascii="Arial" w:eastAsia="Arial" w:hAnsi="Arial" w:cs="Arial"/>
          <w:sz w:val="24"/>
        </w:rPr>
        <w:t xml:space="preserve">w oparciu o zapisy Umowy czy podstaw prawnych i założeń </w:t>
      </w:r>
      <w:r w:rsidR="009D2C24">
        <w:rPr>
          <w:rFonts w:ascii="Arial" w:eastAsia="Arial" w:hAnsi="Arial" w:cs="Arial"/>
          <w:sz w:val="24"/>
        </w:rPr>
        <w:t>IOK</w:t>
      </w:r>
      <w:r>
        <w:rPr>
          <w:rFonts w:ascii="Arial" w:eastAsia="Arial" w:hAnsi="Arial" w:cs="Arial"/>
          <w:sz w:val="24"/>
        </w:rPr>
        <w:t xml:space="preserve"> informuje Wnioskodawcę/Beneficjenta o możliwości otrzymania/utrzymania przyznanego wsparcia. Zgoda na zmianę statusu przedsiębiorcy może być uwarunkowana </w:t>
      </w:r>
      <w:r w:rsidR="002C2C28">
        <w:rPr>
          <w:rFonts w:ascii="Arial" w:eastAsia="Arial" w:hAnsi="Arial" w:cs="Arial"/>
          <w:sz w:val="24"/>
        </w:rPr>
        <w:br/>
      </w:r>
      <w:r>
        <w:rPr>
          <w:rFonts w:ascii="Arial" w:eastAsia="Arial" w:hAnsi="Arial" w:cs="Arial"/>
          <w:sz w:val="24"/>
        </w:rPr>
        <w:t xml:space="preserve">od zaakceptowania przez Beneficjenta zmian w projekcie, np. polegających </w:t>
      </w:r>
      <w:r w:rsidR="002C2C28">
        <w:rPr>
          <w:rFonts w:ascii="Arial" w:eastAsia="Arial" w:hAnsi="Arial" w:cs="Arial"/>
          <w:sz w:val="24"/>
        </w:rPr>
        <w:br/>
      </w:r>
      <w:r>
        <w:rPr>
          <w:rFonts w:ascii="Arial" w:eastAsia="Arial" w:hAnsi="Arial" w:cs="Arial"/>
          <w:sz w:val="24"/>
        </w:rPr>
        <w:t>na zmniejszeniu poziomu wsparcia itp.</w:t>
      </w:r>
    </w:p>
    <w:p w:rsidR="001C13D0" w:rsidRDefault="004B5370" w:rsidP="0074578C">
      <w:pPr>
        <w:numPr>
          <w:ilvl w:val="0"/>
          <w:numId w:val="11"/>
        </w:numPr>
        <w:tabs>
          <w:tab w:val="left" w:pos="426"/>
        </w:tabs>
        <w:spacing w:line="276" w:lineRule="auto"/>
        <w:ind w:left="0" w:firstLine="0"/>
        <w:jc w:val="both"/>
      </w:pPr>
      <w:r>
        <w:rPr>
          <w:rFonts w:ascii="Arial" w:eastAsia="Arial" w:hAnsi="Arial" w:cs="Arial"/>
          <w:sz w:val="24"/>
        </w:rPr>
        <w:t>Forma prawna członków konsorcjum badana jest podczas oceny wniosku, poddawana jest ponownej weryfikacji na etapie podpisania umowy o dofinansowanie, a w przypadku jej zmian – również po jej podpisaniu. Niedopuszczalnym jest zmiana formy prawna prawnej skutkująca niewpisywaniem się w ustalony dla konkursu katalog Beneficjentów.</w:t>
      </w:r>
    </w:p>
    <w:p w:rsidR="001C13D0" w:rsidRDefault="004B5370" w:rsidP="0074578C">
      <w:pPr>
        <w:numPr>
          <w:ilvl w:val="0"/>
          <w:numId w:val="11"/>
        </w:numPr>
        <w:tabs>
          <w:tab w:val="left" w:pos="426"/>
        </w:tabs>
        <w:spacing w:line="276" w:lineRule="auto"/>
        <w:ind w:left="0" w:firstLine="0"/>
        <w:jc w:val="both"/>
      </w:pPr>
      <w:r>
        <w:rPr>
          <w:rFonts w:ascii="Arial" w:eastAsia="Arial" w:hAnsi="Arial" w:cs="Arial"/>
          <w:sz w:val="24"/>
        </w:rPr>
        <w:t xml:space="preserve">Forma prawna Beneficjenta musi być zgodna z klasyfikacją form prawnych podmiotów gospodarki narodowej określonych w § 8 Rozporządzenia z dnia 30 listopada 2015 r. </w:t>
      </w:r>
    </w:p>
    <w:p w:rsidR="001C13D0" w:rsidRDefault="004B5370" w:rsidP="0074578C">
      <w:pPr>
        <w:numPr>
          <w:ilvl w:val="0"/>
          <w:numId w:val="11"/>
        </w:numPr>
        <w:tabs>
          <w:tab w:val="left" w:pos="426"/>
        </w:tabs>
        <w:spacing w:line="276" w:lineRule="auto"/>
        <w:ind w:left="0" w:firstLine="0"/>
        <w:jc w:val="both"/>
      </w:pPr>
      <w:r>
        <w:rPr>
          <w:rFonts w:ascii="Arial" w:eastAsia="Arial" w:hAnsi="Arial" w:cs="Arial"/>
          <w:sz w:val="24"/>
        </w:rPr>
        <w:t xml:space="preserve">W celu zapewnienia, że udzielona pomoc będzie służyła rozwojowi </w:t>
      </w:r>
      <w:r w:rsidR="00DF0FEE">
        <w:rPr>
          <w:rFonts w:ascii="Arial" w:eastAsia="Arial" w:hAnsi="Arial" w:cs="Arial"/>
          <w:sz w:val="24"/>
        </w:rPr>
        <w:t>w</w:t>
      </w:r>
      <w:r>
        <w:rPr>
          <w:rFonts w:ascii="Arial" w:eastAsia="Arial" w:hAnsi="Arial" w:cs="Arial"/>
          <w:sz w:val="24"/>
        </w:rPr>
        <w:t xml:space="preserve">ojewództwa </w:t>
      </w:r>
      <w:r w:rsidR="00DF0FEE">
        <w:rPr>
          <w:rFonts w:ascii="Arial" w:eastAsia="Arial" w:hAnsi="Arial" w:cs="Arial"/>
          <w:sz w:val="24"/>
        </w:rPr>
        <w:t>ś</w:t>
      </w:r>
      <w:r>
        <w:rPr>
          <w:rFonts w:ascii="Arial" w:eastAsia="Arial" w:hAnsi="Arial" w:cs="Arial"/>
          <w:sz w:val="24"/>
        </w:rPr>
        <w:t xml:space="preserve">ląskiego, wnioskujące przedsiębiorstwo lub lider konsorcjum musi prowadzić działalność gospodarczą na terenie </w:t>
      </w:r>
      <w:r w:rsidR="00DF0FEE">
        <w:rPr>
          <w:rFonts w:ascii="Arial" w:eastAsia="Arial" w:hAnsi="Arial" w:cs="Arial"/>
          <w:sz w:val="24"/>
        </w:rPr>
        <w:t>w</w:t>
      </w:r>
      <w:r>
        <w:rPr>
          <w:rFonts w:ascii="Arial" w:eastAsia="Arial" w:hAnsi="Arial" w:cs="Arial"/>
          <w:sz w:val="24"/>
        </w:rPr>
        <w:t xml:space="preserve">ojewództwa </w:t>
      </w:r>
      <w:r w:rsidR="00DF0FEE">
        <w:rPr>
          <w:rFonts w:ascii="Arial" w:eastAsia="Arial" w:hAnsi="Arial" w:cs="Arial"/>
          <w:sz w:val="24"/>
        </w:rPr>
        <w:t>ś</w:t>
      </w:r>
      <w:r>
        <w:rPr>
          <w:rFonts w:ascii="Arial" w:eastAsia="Arial" w:hAnsi="Arial" w:cs="Arial"/>
          <w:sz w:val="24"/>
        </w:rPr>
        <w:t xml:space="preserve">ląskiego – weryfikacja będzie się odbywać na podstawie wpisu do CEIDG/KRS na dzień podpisania umowy </w:t>
      </w:r>
      <w:r w:rsidR="00BC6FC3">
        <w:rPr>
          <w:rFonts w:ascii="Arial" w:eastAsia="Arial" w:hAnsi="Arial" w:cs="Arial"/>
          <w:sz w:val="24"/>
        </w:rPr>
        <w:br/>
      </w:r>
      <w:r>
        <w:rPr>
          <w:rFonts w:ascii="Arial" w:eastAsia="Arial" w:hAnsi="Arial" w:cs="Arial"/>
          <w:sz w:val="24"/>
        </w:rPr>
        <w:t>o dofinansowanie.</w:t>
      </w:r>
    </w:p>
    <w:p w:rsidR="001C13D0" w:rsidRDefault="004B5370" w:rsidP="0074578C">
      <w:pPr>
        <w:numPr>
          <w:ilvl w:val="0"/>
          <w:numId w:val="11"/>
        </w:numPr>
        <w:tabs>
          <w:tab w:val="left" w:pos="426"/>
        </w:tabs>
        <w:spacing w:line="276" w:lineRule="auto"/>
        <w:ind w:left="0" w:firstLine="0"/>
        <w:jc w:val="both"/>
      </w:pPr>
      <w:r>
        <w:rPr>
          <w:rFonts w:ascii="Arial" w:eastAsia="Arial" w:hAnsi="Arial" w:cs="Arial"/>
          <w:sz w:val="24"/>
        </w:rPr>
        <w:t xml:space="preserve">Wsparcie nie może zostać udzielone przedsiębiorstwu znajdującemu się w trudnej sytuacji w rozumieniu art. 2 pkt. 18 Rozporządzenia 651/2014, </w:t>
      </w:r>
      <w:r>
        <w:br/>
      </w:r>
      <w:r>
        <w:rPr>
          <w:rFonts w:ascii="Arial" w:eastAsia="Arial" w:hAnsi="Arial" w:cs="Arial"/>
          <w:sz w:val="24"/>
        </w:rPr>
        <w:t>z zastrzeżeniem, że badanie warunku odnoszącego się do zakazu udzielania pomocy publicznej przedsiębiorstwu znajdującemu się w trudnej sytuacji dotyczy wnioskodawcy oraz grupy podmiotów z nim powiązanych, traktowanych jako całość, (grupa przedsiębiorstw tworzących jeden podmiot gospodarczy), a nie każdego podmiotu powiązanego z Wnioskodawcą. W przypadku konsorcjów, wystąpienie trudnej sytuacji u jednego z konsorcjantów na poziomie grupy powoduje brak możliwości uzyskania wsparcia dla całego konsorcjum.</w:t>
      </w:r>
    </w:p>
    <w:p w:rsidR="001C13D0" w:rsidRDefault="004B5370" w:rsidP="0074578C">
      <w:pPr>
        <w:numPr>
          <w:ilvl w:val="0"/>
          <w:numId w:val="11"/>
        </w:numPr>
        <w:tabs>
          <w:tab w:val="left" w:pos="426"/>
        </w:tabs>
        <w:spacing w:line="276" w:lineRule="auto"/>
        <w:ind w:left="0" w:firstLine="0"/>
        <w:jc w:val="both"/>
      </w:pPr>
      <w:r>
        <w:rPr>
          <w:rFonts w:ascii="Arial" w:eastAsia="Arial" w:hAnsi="Arial" w:cs="Arial"/>
          <w:sz w:val="24"/>
        </w:rPr>
        <w:t>Wsparcie nie może zostać udzielone Wnioskodawcom:</w:t>
      </w:r>
    </w:p>
    <w:p w:rsidR="001C13D0" w:rsidRDefault="004B5370" w:rsidP="00BC6FC3">
      <w:pPr>
        <w:tabs>
          <w:tab w:val="left" w:pos="426"/>
        </w:tabs>
        <w:spacing w:line="276" w:lineRule="auto"/>
        <w:jc w:val="both"/>
      </w:pPr>
      <w:r>
        <w:rPr>
          <w:rFonts w:ascii="Arial" w:eastAsia="Arial" w:hAnsi="Arial" w:cs="Arial"/>
          <w:sz w:val="24"/>
        </w:rPr>
        <w:t>- którzy zostali wykluczeni na podstawie art. 207 ust. 4 ustawy z dnia 27 sierpnia 2009 r. o finansach publicznych z możliwości uzyskania dofinansowania;</w:t>
      </w:r>
    </w:p>
    <w:p w:rsidR="001C13D0" w:rsidRDefault="004B5370" w:rsidP="00BC6FC3">
      <w:pPr>
        <w:tabs>
          <w:tab w:val="left" w:pos="426"/>
        </w:tabs>
        <w:spacing w:line="276" w:lineRule="auto"/>
        <w:jc w:val="both"/>
      </w:pPr>
      <w:r>
        <w:rPr>
          <w:rFonts w:ascii="Arial" w:eastAsia="Arial" w:hAnsi="Arial" w:cs="Arial"/>
          <w:sz w:val="24"/>
        </w:rPr>
        <w:t>- na których ciąży obowiązek zwrotu pomocy wynikający z decyzji Komisji Europejskiej uznającej pomoc za niezgodną z prawem oraz ze wspólnym rynkiem.</w:t>
      </w:r>
    </w:p>
    <w:p w:rsidR="001C13D0" w:rsidRDefault="001C13D0" w:rsidP="00BC6FC3">
      <w:pPr>
        <w:tabs>
          <w:tab w:val="left" w:pos="426"/>
        </w:tabs>
        <w:spacing w:line="276" w:lineRule="auto"/>
        <w:jc w:val="both"/>
        <w:rPr>
          <w:rFonts w:ascii="Arial" w:eastAsia="Arial" w:hAnsi="Arial" w:cs="Arial"/>
          <w:sz w:val="24"/>
        </w:rPr>
      </w:pPr>
    </w:p>
    <w:p w:rsidR="001C13D0" w:rsidRPr="005F482B" w:rsidRDefault="004B5370" w:rsidP="005F482B">
      <w:pPr>
        <w:pStyle w:val="Nagwek2"/>
        <w:rPr>
          <w:color w:val="auto"/>
        </w:rPr>
      </w:pPr>
      <w:bookmarkStart w:id="26" w:name="_Toc506548562"/>
      <w:bookmarkStart w:id="27" w:name="_Toc509392522"/>
      <w:bookmarkEnd w:id="26"/>
      <w:r w:rsidRPr="005F482B">
        <w:rPr>
          <w:rFonts w:ascii="Arial" w:eastAsia="Arial" w:hAnsi="Arial" w:cs="Arial"/>
          <w:color w:val="auto"/>
        </w:rPr>
        <w:t>2.4 Informacje dotyczące partnerstwa w projekcie</w:t>
      </w:r>
      <w:bookmarkEnd w:id="27"/>
      <w:r w:rsidRPr="005F482B">
        <w:rPr>
          <w:rFonts w:ascii="Arial" w:eastAsia="Arial" w:hAnsi="Arial" w:cs="Arial"/>
          <w:color w:val="auto"/>
        </w:rPr>
        <w:t xml:space="preserve"> </w:t>
      </w:r>
    </w:p>
    <w:p w:rsidR="00DF0FEE" w:rsidRPr="003839F1" w:rsidRDefault="004B5370" w:rsidP="0074578C">
      <w:pPr>
        <w:numPr>
          <w:ilvl w:val="0"/>
          <w:numId w:val="33"/>
        </w:numPr>
        <w:tabs>
          <w:tab w:val="left" w:pos="426"/>
        </w:tabs>
        <w:spacing w:before="120"/>
        <w:ind w:left="0" w:firstLine="0"/>
        <w:jc w:val="both"/>
      </w:pPr>
      <w:r>
        <w:rPr>
          <w:rFonts w:ascii="Arial" w:eastAsia="Arial" w:hAnsi="Arial" w:cs="Arial"/>
          <w:sz w:val="24"/>
        </w:rPr>
        <w:t>W przypadku projektów realizowanych w partnerstwie (dotyczy to sytuacji gdy Wnioskodawcą pozostaje konsorcjum) zastosowanie mają zapisy art. 33 ustawy wdrożeniowej.</w:t>
      </w:r>
    </w:p>
    <w:p w:rsidR="001C13D0" w:rsidRPr="003839F1" w:rsidRDefault="00DF0FEE" w:rsidP="0074578C">
      <w:pPr>
        <w:numPr>
          <w:ilvl w:val="0"/>
          <w:numId w:val="33"/>
        </w:numPr>
        <w:tabs>
          <w:tab w:val="left" w:pos="426"/>
        </w:tabs>
        <w:spacing w:before="120"/>
        <w:ind w:left="0" w:firstLine="0"/>
        <w:jc w:val="both"/>
        <w:rPr>
          <w:rFonts w:ascii="Arial" w:eastAsia="Arial" w:hAnsi="Arial" w:cs="Arial"/>
          <w:sz w:val="24"/>
        </w:rPr>
      </w:pPr>
      <w:r>
        <w:rPr>
          <w:rFonts w:ascii="Arial" w:eastAsia="Arial" w:hAnsi="Arial" w:cs="Arial"/>
          <w:sz w:val="24"/>
        </w:rPr>
        <w:t xml:space="preserve">Wybór </w:t>
      </w:r>
      <w:r w:rsidRPr="003839F1">
        <w:rPr>
          <w:rFonts w:ascii="Arial" w:eastAsia="Arial" w:hAnsi="Arial" w:cs="Arial"/>
          <w:sz w:val="24"/>
        </w:rPr>
        <w:t>partner</w:t>
      </w:r>
      <w:r w:rsidRPr="003839F1">
        <w:rPr>
          <w:rFonts w:ascii="Arial" w:eastAsia="Arial" w:hAnsi="Arial" w:cs="Arial" w:hint="eastAsia"/>
          <w:sz w:val="24"/>
        </w:rPr>
        <w:t>ó</w:t>
      </w:r>
      <w:r w:rsidRPr="003839F1">
        <w:rPr>
          <w:rFonts w:ascii="Arial" w:eastAsia="Arial" w:hAnsi="Arial" w:cs="Arial"/>
          <w:sz w:val="24"/>
        </w:rPr>
        <w:t>w powinien by</w:t>
      </w:r>
      <w:r w:rsidRPr="003839F1">
        <w:rPr>
          <w:rFonts w:ascii="Arial" w:eastAsia="Arial" w:hAnsi="Arial" w:cs="Arial" w:hint="eastAsia"/>
          <w:sz w:val="24"/>
        </w:rPr>
        <w:t>ć</w:t>
      </w:r>
      <w:r w:rsidRPr="003839F1">
        <w:rPr>
          <w:rFonts w:ascii="Arial" w:eastAsia="Arial" w:hAnsi="Arial" w:cs="Arial"/>
          <w:sz w:val="24"/>
        </w:rPr>
        <w:t xml:space="preserve"> zgodny z zapisami zamieszczonymi w art. 33. ust.</w:t>
      </w:r>
      <w:r w:rsidR="00AE5E2E">
        <w:rPr>
          <w:rFonts w:ascii="Arial" w:eastAsia="Arial" w:hAnsi="Arial" w:cs="Arial"/>
          <w:sz w:val="24"/>
        </w:rPr>
        <w:t>2</w:t>
      </w:r>
      <w:r w:rsidRPr="003839F1">
        <w:rPr>
          <w:rFonts w:ascii="Arial" w:eastAsia="Arial" w:hAnsi="Arial" w:cs="Arial"/>
          <w:sz w:val="24"/>
        </w:rPr>
        <w:t xml:space="preserve"> </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W przypadku projektu realizowanego przez konsorcjum, Wnioskodawca zobowiązany jest do załączenia do wniosku o dofinansowanie umowy o konsorcjum.</w:t>
      </w:r>
    </w:p>
    <w:p w:rsidR="001C13D0" w:rsidRDefault="004B5370" w:rsidP="0074578C">
      <w:pPr>
        <w:numPr>
          <w:ilvl w:val="0"/>
          <w:numId w:val="33"/>
        </w:numPr>
        <w:tabs>
          <w:tab w:val="left" w:pos="426"/>
        </w:tabs>
        <w:spacing w:before="120"/>
        <w:ind w:left="0" w:firstLine="0"/>
        <w:jc w:val="both"/>
      </w:pPr>
      <w:r w:rsidRPr="00D45481">
        <w:rPr>
          <w:rFonts w:ascii="Arial" w:eastAsia="Arial" w:hAnsi="Arial" w:cs="Arial"/>
          <w:sz w:val="24"/>
        </w:rPr>
        <w:t xml:space="preserve">W skład konsorcjum może wejść nie więcej niż 5 podmiotów. </w:t>
      </w:r>
      <w:r w:rsidR="00EC566D" w:rsidRPr="00D45481">
        <w:rPr>
          <w:rFonts w:ascii="Arial" w:eastAsia="Arial" w:hAnsi="Arial" w:cs="Arial"/>
          <w:sz w:val="24"/>
        </w:rPr>
        <w:t xml:space="preserve"> tj.</w:t>
      </w:r>
      <w:r w:rsidR="00A144DE" w:rsidRPr="00D45481">
        <w:rPr>
          <w:rFonts w:ascii="Arial" w:eastAsia="Arial" w:hAnsi="Arial" w:cs="Arial"/>
          <w:sz w:val="24"/>
        </w:rPr>
        <w:t xml:space="preserve"> przedsiębiorstwa</w:t>
      </w:r>
      <w:r w:rsidR="00EC566D" w:rsidRPr="00D45481">
        <w:rPr>
          <w:rFonts w:ascii="Arial" w:eastAsia="Arial" w:hAnsi="Arial" w:cs="Arial"/>
          <w:sz w:val="24"/>
        </w:rPr>
        <w:t xml:space="preserve"> z sektora MSP będących partnerem, a liderem musi być przedsiębiorstwo z sektora MSP</w:t>
      </w:r>
      <w:r w:rsidR="00D45481" w:rsidRPr="00D45481">
        <w:rPr>
          <w:rFonts w:ascii="Arial" w:eastAsia="Arial" w:hAnsi="Arial" w:cs="Arial"/>
          <w:sz w:val="24"/>
        </w:rPr>
        <w:t xml:space="preserve"> posiadające siedzibę lub oddział w województwie ślaskim</w:t>
      </w:r>
      <w:r w:rsidR="00EC566D" w:rsidRPr="00D45481">
        <w:rPr>
          <w:rFonts w:ascii="Arial" w:eastAsia="Arial" w:hAnsi="Arial" w:cs="Arial"/>
          <w:sz w:val="24"/>
        </w:rPr>
        <w:t>.</w:t>
      </w:r>
      <w:r w:rsidR="00D45481">
        <w:rPr>
          <w:rFonts w:ascii="Arial" w:eastAsia="Arial" w:hAnsi="Arial" w:cs="Arial"/>
          <w:sz w:val="24"/>
        </w:rPr>
        <w:t xml:space="preserve"> </w:t>
      </w:r>
      <w:r>
        <w:rPr>
          <w:rFonts w:ascii="Arial" w:eastAsia="Arial" w:hAnsi="Arial" w:cs="Arial"/>
          <w:sz w:val="24"/>
        </w:rPr>
        <w:t xml:space="preserve">Każdy konsorcjant jest zobligowany do uczestnictwa zgodnego z definicją </w:t>
      </w:r>
      <w:r w:rsidR="006D1451">
        <w:rPr>
          <w:rFonts w:ascii="Arial" w:eastAsia="Arial" w:hAnsi="Arial" w:cs="Arial"/>
          <w:sz w:val="24"/>
        </w:rPr>
        <w:t xml:space="preserve">efektywnej </w:t>
      </w:r>
      <w:r>
        <w:rPr>
          <w:rFonts w:ascii="Arial" w:eastAsia="Arial" w:hAnsi="Arial" w:cs="Arial"/>
          <w:sz w:val="24"/>
        </w:rPr>
        <w:t xml:space="preserve">współpracy, co oznacza, że każdy członek konsorcjum zobowiązany jest wnieść do projektu zasoby ludzkie, organizacyjne, techniczne bądź finansowe na warunkach określonych </w:t>
      </w:r>
      <w:r w:rsidR="002C2C28">
        <w:rPr>
          <w:rFonts w:ascii="Arial" w:eastAsia="Arial" w:hAnsi="Arial" w:cs="Arial"/>
          <w:sz w:val="24"/>
        </w:rPr>
        <w:br/>
      </w:r>
      <w:r>
        <w:rPr>
          <w:rFonts w:ascii="Arial" w:eastAsia="Arial" w:hAnsi="Arial" w:cs="Arial"/>
          <w:sz w:val="24"/>
        </w:rPr>
        <w:t>w umowie o konsorcjum.</w:t>
      </w:r>
      <w:r w:rsidR="00764305">
        <w:rPr>
          <w:rFonts w:ascii="Arial" w:eastAsia="Arial" w:hAnsi="Arial" w:cs="Arial"/>
          <w:sz w:val="24"/>
        </w:rPr>
        <w:t xml:space="preserve"> Nie ma możliwości otrzymania wsparcia przez konsorcjum, którego konsorcjantem pozostaje kolejne konsorcjum. </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Liderem konsorcjum może być wyłącznie przedsiębiorstwo z kategorii MŚP</w:t>
      </w:r>
      <w:r w:rsidR="00D45481">
        <w:rPr>
          <w:rFonts w:ascii="Arial" w:eastAsia="Arial" w:hAnsi="Arial" w:cs="Arial"/>
          <w:sz w:val="24"/>
        </w:rPr>
        <w:t xml:space="preserve"> posiadające siedzibę lub oddział w województwie śląskim</w:t>
      </w:r>
      <w:r>
        <w:rPr>
          <w:rFonts w:ascii="Arial" w:eastAsia="Arial" w:hAnsi="Arial" w:cs="Arial"/>
          <w:sz w:val="24"/>
        </w:rPr>
        <w:t>.</w:t>
      </w:r>
    </w:p>
    <w:p w:rsidR="00DF0FEE" w:rsidRDefault="004B5370" w:rsidP="0074578C">
      <w:pPr>
        <w:numPr>
          <w:ilvl w:val="0"/>
          <w:numId w:val="33"/>
        </w:numPr>
        <w:tabs>
          <w:tab w:val="left" w:pos="426"/>
        </w:tabs>
        <w:spacing w:before="120"/>
        <w:ind w:left="0" w:firstLine="0"/>
        <w:jc w:val="both"/>
      </w:pPr>
      <w:r>
        <w:rPr>
          <w:rFonts w:ascii="Arial" w:eastAsia="Arial" w:hAnsi="Arial" w:cs="Arial"/>
          <w:sz w:val="24"/>
        </w:rPr>
        <w:t xml:space="preserve">Wzór umowy o konsorcjum na rzecz realizacji projektu stanowi załącznik nr 2 </w:t>
      </w:r>
      <w:r w:rsidR="002C2C28">
        <w:rPr>
          <w:rFonts w:ascii="Arial" w:eastAsia="Arial" w:hAnsi="Arial" w:cs="Arial"/>
          <w:sz w:val="24"/>
        </w:rPr>
        <w:br/>
      </w:r>
      <w:r>
        <w:rPr>
          <w:rFonts w:ascii="Arial" w:eastAsia="Arial" w:hAnsi="Arial" w:cs="Arial"/>
          <w:sz w:val="24"/>
        </w:rPr>
        <w:t>do Wzoru wniosku o dofinansowanie stanowiącego załącznik nr 1 do niniejszego Regulaminu.</w:t>
      </w:r>
    </w:p>
    <w:p w:rsidR="001C13D0" w:rsidRDefault="00DF0FEE" w:rsidP="0074578C">
      <w:pPr>
        <w:numPr>
          <w:ilvl w:val="0"/>
          <w:numId w:val="33"/>
        </w:numPr>
        <w:tabs>
          <w:tab w:val="left" w:pos="426"/>
        </w:tabs>
        <w:spacing w:before="120"/>
        <w:ind w:left="0" w:firstLine="0"/>
        <w:jc w:val="both"/>
      </w:pPr>
      <w:r w:rsidRPr="003839F1">
        <w:rPr>
          <w:rFonts w:ascii="Arial" w:eastAsia="Arial" w:hAnsi="Arial" w:cs="Arial"/>
          <w:sz w:val="24"/>
        </w:rPr>
        <w:t>Lider zobowiązuje się niezwłocznie informować IOK o zmianach w umowie konsorcjum wp</w:t>
      </w:r>
      <w:r w:rsidRPr="003839F1">
        <w:rPr>
          <w:rFonts w:ascii="Arial" w:eastAsia="Arial" w:hAnsi="Arial" w:cs="Arial" w:hint="eastAsia"/>
          <w:sz w:val="24"/>
        </w:rPr>
        <w:t>ł</w:t>
      </w:r>
      <w:r w:rsidRPr="003839F1">
        <w:rPr>
          <w:rFonts w:ascii="Arial" w:eastAsia="Arial" w:hAnsi="Arial" w:cs="Arial"/>
          <w:sz w:val="24"/>
        </w:rPr>
        <w:t>ywaj</w:t>
      </w:r>
      <w:r w:rsidRPr="003839F1">
        <w:rPr>
          <w:rFonts w:ascii="Arial" w:eastAsia="Arial" w:hAnsi="Arial" w:cs="Arial" w:hint="eastAsia"/>
          <w:sz w:val="24"/>
        </w:rPr>
        <w:t>ą</w:t>
      </w:r>
      <w:r w:rsidRPr="003839F1">
        <w:rPr>
          <w:rFonts w:ascii="Arial" w:eastAsia="Arial" w:hAnsi="Arial" w:cs="Arial"/>
          <w:sz w:val="24"/>
        </w:rPr>
        <w:t>cych na realizacj</w:t>
      </w:r>
      <w:r w:rsidRPr="003839F1">
        <w:rPr>
          <w:rFonts w:ascii="Arial" w:eastAsia="Arial" w:hAnsi="Arial" w:cs="Arial" w:hint="eastAsia"/>
          <w:sz w:val="24"/>
        </w:rPr>
        <w:t>ę</w:t>
      </w:r>
      <w:r w:rsidRPr="003839F1">
        <w:rPr>
          <w:rFonts w:ascii="Arial" w:eastAsia="Arial" w:hAnsi="Arial" w:cs="Arial"/>
          <w:sz w:val="24"/>
        </w:rPr>
        <w:t xml:space="preserve"> projektu oraz przedstawiać kopie aneksów </w:t>
      </w:r>
      <w:r w:rsidR="002C2C28">
        <w:rPr>
          <w:rFonts w:ascii="Arial" w:eastAsia="Arial" w:hAnsi="Arial" w:cs="Arial"/>
          <w:sz w:val="24"/>
        </w:rPr>
        <w:br/>
      </w:r>
      <w:r w:rsidRPr="003839F1">
        <w:rPr>
          <w:rFonts w:ascii="Arial" w:eastAsia="Arial" w:hAnsi="Arial" w:cs="Arial"/>
          <w:sz w:val="24"/>
        </w:rPr>
        <w:t xml:space="preserve">do umowy konsorcjum. </w:t>
      </w:r>
      <w:r w:rsidR="004B5370" w:rsidRPr="00121F29">
        <w:rPr>
          <w:rFonts w:ascii="Arial" w:eastAsia="Arial" w:hAnsi="Arial" w:cs="Arial"/>
          <w:sz w:val="24"/>
        </w:rPr>
        <w:t>Każda zmiana umowy o konsorcjum wymaga uzyskania zgody IOK.</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 xml:space="preserve">W przypadku realizacji projektu w konsorcjum (na podstawie umowy </w:t>
      </w:r>
      <w:r w:rsidR="002C2C28">
        <w:rPr>
          <w:rFonts w:ascii="Arial" w:eastAsia="Arial" w:hAnsi="Arial" w:cs="Arial"/>
          <w:sz w:val="24"/>
        </w:rPr>
        <w:br/>
      </w:r>
      <w:r>
        <w:rPr>
          <w:rFonts w:ascii="Arial" w:eastAsia="Arial" w:hAnsi="Arial" w:cs="Arial"/>
          <w:sz w:val="24"/>
        </w:rPr>
        <w:t>o konsorcjum), Lider konsorcjum reprezentuje konsorcjanta/ konsorcjantów na etapie ubiegania się o dofinansowanie,</w:t>
      </w:r>
      <w:r w:rsidR="00DF0FEE">
        <w:rPr>
          <w:rFonts w:ascii="Arial" w:eastAsia="Arial" w:hAnsi="Arial" w:cs="Arial"/>
          <w:sz w:val="24"/>
        </w:rPr>
        <w:t xml:space="preserve"> </w:t>
      </w:r>
      <w:r>
        <w:rPr>
          <w:rFonts w:ascii="Arial" w:eastAsia="Arial" w:hAnsi="Arial" w:cs="Arial"/>
          <w:sz w:val="24"/>
        </w:rPr>
        <w:t>przy podpisaniu umowy oraz na etapie realizacji projektu.</w:t>
      </w:r>
      <w:r w:rsidR="00DF0FEE">
        <w:rPr>
          <w:rFonts w:ascii="Arial" w:eastAsia="Arial" w:hAnsi="Arial" w:cs="Arial"/>
          <w:sz w:val="24"/>
        </w:rPr>
        <w:t xml:space="preserve"> </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 xml:space="preserve">Za </w:t>
      </w:r>
      <w:r w:rsidR="00DF0FEE">
        <w:rPr>
          <w:rFonts w:ascii="Arial" w:eastAsia="Arial" w:hAnsi="Arial" w:cs="Arial"/>
          <w:sz w:val="24"/>
        </w:rPr>
        <w:t xml:space="preserve">prawidłową </w:t>
      </w:r>
      <w:r>
        <w:rPr>
          <w:rFonts w:ascii="Arial" w:eastAsia="Arial" w:hAnsi="Arial" w:cs="Arial"/>
          <w:sz w:val="24"/>
        </w:rPr>
        <w:t>realizację projektu</w:t>
      </w:r>
      <w:r w:rsidR="00DF0FEE">
        <w:rPr>
          <w:rFonts w:ascii="Arial" w:eastAsia="Arial" w:hAnsi="Arial" w:cs="Arial"/>
          <w:sz w:val="24"/>
        </w:rPr>
        <w:t xml:space="preserve"> przez wszystkich konsorcjantów oraz należyte wykonywanie przez nich wszelkich obowiązków, które są niezbędne do realizacji umowy</w:t>
      </w:r>
      <w:r>
        <w:rPr>
          <w:rFonts w:ascii="Arial" w:eastAsia="Arial" w:hAnsi="Arial" w:cs="Arial"/>
          <w:sz w:val="24"/>
        </w:rPr>
        <w:t xml:space="preserve"> oraz kontakty z </w:t>
      </w:r>
      <w:r w:rsidR="00DF0FEE">
        <w:rPr>
          <w:rFonts w:ascii="Arial" w:eastAsia="Arial" w:hAnsi="Arial" w:cs="Arial"/>
          <w:sz w:val="24"/>
        </w:rPr>
        <w:t>IOK</w:t>
      </w:r>
      <w:r>
        <w:rPr>
          <w:rFonts w:ascii="Arial" w:eastAsia="Arial" w:hAnsi="Arial" w:cs="Arial"/>
          <w:sz w:val="24"/>
        </w:rPr>
        <w:t xml:space="preserve"> zawsze odpowiedzialny jest lider konsorcjum.</w:t>
      </w:r>
      <w:r w:rsidR="00DF0FEE" w:rsidRPr="003839F1">
        <w:rPr>
          <w:rFonts w:ascii="Arial" w:eastAsia="Arial" w:hAnsi="Arial" w:cs="Arial"/>
          <w:sz w:val="24"/>
        </w:rPr>
        <w:t xml:space="preserve"> Ponosi on odpowiedzialno</w:t>
      </w:r>
      <w:r w:rsidR="00DF0FEE" w:rsidRPr="003839F1">
        <w:rPr>
          <w:rFonts w:ascii="Arial" w:eastAsia="Arial" w:hAnsi="Arial" w:cs="Arial" w:hint="eastAsia"/>
          <w:sz w:val="24"/>
        </w:rPr>
        <w:t>ść</w:t>
      </w:r>
      <w:r w:rsidR="00DF0FEE" w:rsidRPr="003839F1">
        <w:rPr>
          <w:rFonts w:ascii="Arial" w:eastAsia="Arial" w:hAnsi="Arial" w:cs="Arial"/>
          <w:sz w:val="24"/>
        </w:rPr>
        <w:t xml:space="preserve"> za dzia</w:t>
      </w:r>
      <w:r w:rsidR="00DF0FEE" w:rsidRPr="003839F1">
        <w:rPr>
          <w:rFonts w:ascii="Arial" w:eastAsia="Arial" w:hAnsi="Arial" w:cs="Arial" w:hint="eastAsia"/>
          <w:sz w:val="24"/>
        </w:rPr>
        <w:t>ł</w:t>
      </w:r>
      <w:r w:rsidR="00DF0FEE" w:rsidRPr="003839F1">
        <w:rPr>
          <w:rFonts w:ascii="Arial" w:eastAsia="Arial" w:hAnsi="Arial" w:cs="Arial"/>
          <w:sz w:val="24"/>
        </w:rPr>
        <w:t>ania lub zaniechania konsorcjant</w:t>
      </w:r>
      <w:r w:rsidR="00DF0FEE" w:rsidRPr="003839F1">
        <w:rPr>
          <w:rFonts w:ascii="Arial" w:eastAsia="Arial" w:hAnsi="Arial" w:cs="Arial" w:hint="eastAsia"/>
          <w:sz w:val="24"/>
        </w:rPr>
        <w:t>ó</w:t>
      </w:r>
      <w:r w:rsidR="00DF0FEE" w:rsidRPr="003839F1">
        <w:rPr>
          <w:rFonts w:ascii="Arial" w:eastAsia="Arial" w:hAnsi="Arial" w:cs="Arial"/>
          <w:sz w:val="24"/>
        </w:rPr>
        <w:t xml:space="preserve">w </w:t>
      </w:r>
      <w:r w:rsidR="00DF0FEE" w:rsidRPr="003839F1">
        <w:rPr>
          <w:rFonts w:ascii="Arial" w:eastAsia="Arial" w:hAnsi="Arial" w:cs="Arial" w:hint="eastAsia"/>
          <w:sz w:val="24"/>
        </w:rPr>
        <w:t>–</w:t>
      </w:r>
      <w:r w:rsidR="00DF0FEE" w:rsidRPr="003839F1">
        <w:rPr>
          <w:rFonts w:ascii="Arial" w:eastAsia="Arial" w:hAnsi="Arial" w:cs="Arial"/>
          <w:sz w:val="24"/>
        </w:rPr>
        <w:t xml:space="preserve"> w zakresie obowi</w:t>
      </w:r>
      <w:r w:rsidR="00DF0FEE" w:rsidRPr="003839F1">
        <w:rPr>
          <w:rFonts w:ascii="Arial" w:eastAsia="Arial" w:hAnsi="Arial" w:cs="Arial" w:hint="eastAsia"/>
          <w:sz w:val="24"/>
        </w:rPr>
        <w:t>ą</w:t>
      </w:r>
      <w:r w:rsidR="00DF0FEE" w:rsidRPr="003839F1">
        <w:rPr>
          <w:rFonts w:ascii="Arial" w:eastAsia="Arial" w:hAnsi="Arial" w:cs="Arial"/>
          <w:sz w:val="24"/>
        </w:rPr>
        <w:t>zk</w:t>
      </w:r>
      <w:r w:rsidR="00DF0FEE" w:rsidRPr="003839F1">
        <w:rPr>
          <w:rFonts w:ascii="Arial" w:eastAsia="Arial" w:hAnsi="Arial" w:cs="Arial" w:hint="eastAsia"/>
          <w:sz w:val="24"/>
        </w:rPr>
        <w:t>ó</w:t>
      </w:r>
      <w:r w:rsidR="00DF0FEE" w:rsidRPr="003839F1">
        <w:rPr>
          <w:rFonts w:ascii="Arial" w:eastAsia="Arial" w:hAnsi="Arial" w:cs="Arial"/>
          <w:sz w:val="24"/>
        </w:rPr>
        <w:t>w Li</w:t>
      </w:r>
      <w:r w:rsidR="00121F29" w:rsidRPr="003839F1">
        <w:rPr>
          <w:rFonts w:ascii="Arial" w:eastAsia="Arial" w:hAnsi="Arial" w:cs="Arial"/>
          <w:sz w:val="24"/>
        </w:rPr>
        <w:t>dera konsorcjum wynikaj</w:t>
      </w:r>
      <w:r w:rsidR="00121F29" w:rsidRPr="003839F1">
        <w:rPr>
          <w:rFonts w:ascii="Arial" w:eastAsia="Arial" w:hAnsi="Arial" w:cs="Arial" w:hint="eastAsia"/>
          <w:sz w:val="24"/>
        </w:rPr>
        <w:t>ą</w:t>
      </w:r>
      <w:r w:rsidR="00121F29" w:rsidRPr="003839F1">
        <w:rPr>
          <w:rFonts w:ascii="Arial" w:eastAsia="Arial" w:hAnsi="Arial" w:cs="Arial"/>
          <w:sz w:val="24"/>
        </w:rPr>
        <w:t>cych z u</w:t>
      </w:r>
      <w:r w:rsidR="00DF0FEE" w:rsidRPr="003839F1">
        <w:rPr>
          <w:rFonts w:ascii="Arial" w:eastAsia="Arial" w:hAnsi="Arial" w:cs="Arial"/>
          <w:sz w:val="24"/>
        </w:rPr>
        <w:t>mowy.</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Stroną umowy o konsorcjum nie może być podmiot wykluczony z możliwości otrzymania dofinansowania.</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 xml:space="preserve">W przypadku 2 typu projektu, wypracowane rezultaty – wyniki prac B+R, </w:t>
      </w:r>
      <w:r w:rsidR="002C2C28">
        <w:rPr>
          <w:rFonts w:ascii="Arial" w:eastAsia="Arial" w:hAnsi="Arial" w:cs="Arial"/>
          <w:sz w:val="24"/>
        </w:rPr>
        <w:br/>
      </w:r>
      <w:r>
        <w:rPr>
          <w:rFonts w:ascii="Arial" w:eastAsia="Arial" w:hAnsi="Arial" w:cs="Arial"/>
          <w:sz w:val="24"/>
        </w:rPr>
        <w:t>a w szczególności prawa o charakterze intelektualnym, nie mogą stanowić przeszkody podczas realizacji projektu, jak i po jego zakończeniu</w:t>
      </w:r>
      <w:r w:rsidR="00764305">
        <w:rPr>
          <w:rFonts w:ascii="Arial" w:eastAsia="Arial" w:hAnsi="Arial" w:cs="Arial"/>
          <w:sz w:val="24"/>
        </w:rPr>
        <w:t>, w okresie komercjalizacji wyników prac B+R</w:t>
      </w:r>
      <w:r>
        <w:rPr>
          <w:rFonts w:ascii="Arial" w:eastAsia="Arial" w:hAnsi="Arial" w:cs="Arial"/>
          <w:sz w:val="24"/>
        </w:rPr>
        <w:t xml:space="preserve">. Konsorcjanci powinni zapewnić, iż kwestie ochrony własności intelektualnej nie stanowią bariery i powinny zostać uregulowane w umowie </w:t>
      </w:r>
      <w:r w:rsidR="002C2C28">
        <w:rPr>
          <w:rFonts w:ascii="Arial" w:eastAsia="Arial" w:hAnsi="Arial" w:cs="Arial"/>
          <w:sz w:val="24"/>
        </w:rPr>
        <w:br/>
      </w:r>
      <w:r>
        <w:rPr>
          <w:rFonts w:ascii="Arial" w:eastAsia="Arial" w:hAnsi="Arial" w:cs="Arial"/>
          <w:sz w:val="24"/>
        </w:rPr>
        <w:t>o konsorcjum.</w:t>
      </w:r>
    </w:p>
    <w:p w:rsidR="001C13D0" w:rsidRDefault="004B5370" w:rsidP="0074578C">
      <w:pPr>
        <w:numPr>
          <w:ilvl w:val="0"/>
          <w:numId w:val="33"/>
        </w:numPr>
        <w:tabs>
          <w:tab w:val="left" w:pos="426"/>
        </w:tabs>
        <w:spacing w:before="120"/>
        <w:ind w:left="0" w:firstLine="0"/>
        <w:jc w:val="both"/>
      </w:pPr>
      <w:r>
        <w:rPr>
          <w:rFonts w:ascii="Arial" w:eastAsia="Arial" w:hAnsi="Arial" w:cs="Arial"/>
          <w:sz w:val="24"/>
        </w:rPr>
        <w:t>Wszyscy konsorcjanci zobowiązani są do przestrzegania zasad poddawania się kontroli oraz postanowień zawartych w umowie o dofinansowanie na takich samych zasadach jak Lider.</w:t>
      </w:r>
    </w:p>
    <w:p w:rsidR="001C13D0" w:rsidRDefault="004B5370">
      <w:pPr>
        <w:pStyle w:val="Nagwek2"/>
        <w:rPr>
          <w:b w:val="0"/>
        </w:rPr>
      </w:pPr>
      <w:bookmarkStart w:id="28" w:name="_Toc506548563"/>
      <w:bookmarkStart w:id="29" w:name="_Toc509392523"/>
      <w:r>
        <w:rPr>
          <w:rFonts w:ascii="Arial" w:eastAsia="Arial" w:hAnsi="Arial" w:cs="Arial"/>
          <w:color w:val="00000A"/>
        </w:rPr>
        <w:t>2.5 Grupa docelowa/ ostateczni odbiorcy wsparcia</w:t>
      </w:r>
      <w:bookmarkStart w:id="30" w:name="_Toc508262648"/>
      <w:bookmarkEnd w:id="28"/>
      <w:bookmarkEnd w:id="30"/>
      <w:bookmarkEnd w:id="29"/>
    </w:p>
    <w:p w:rsidR="001C13D0" w:rsidRDefault="004B5370">
      <w:pPr>
        <w:spacing w:before="120"/>
        <w:jc w:val="both"/>
      </w:pPr>
      <w:r>
        <w:rPr>
          <w:rFonts w:ascii="Arial" w:eastAsia="Arial" w:hAnsi="Arial" w:cs="Arial"/>
          <w:sz w:val="24"/>
        </w:rPr>
        <w:t>Nie dotyczy.</w:t>
      </w:r>
    </w:p>
    <w:p w:rsidR="001C13D0" w:rsidRDefault="004B5370">
      <w:pPr>
        <w:pStyle w:val="Nagwek2"/>
        <w:spacing w:before="120" w:after="200"/>
        <w:rPr>
          <w:rFonts w:ascii="Arial" w:eastAsia="Arial" w:hAnsi="Arial" w:cs="Arial"/>
          <w:color w:val="00000A"/>
        </w:rPr>
      </w:pPr>
      <w:bookmarkStart w:id="31" w:name="_Toc509392524"/>
      <w:r>
        <w:rPr>
          <w:rFonts w:ascii="Arial" w:eastAsia="Arial" w:hAnsi="Arial" w:cs="Arial"/>
          <w:color w:val="00000A"/>
        </w:rPr>
        <w:t>2.6 Informacje finansowe dotyczące konkursu</w:t>
      </w:r>
      <w:bookmarkStart w:id="32" w:name="_Toc508262649"/>
      <w:bookmarkStart w:id="33" w:name="_Toc506548564"/>
      <w:bookmarkEnd w:id="32"/>
      <w:bookmarkEnd w:id="33"/>
      <w:bookmarkEnd w:id="31"/>
    </w:p>
    <w:tbl>
      <w:tblPr>
        <w:tblW w:w="9489"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3"/>
        <w:gridCol w:w="4926"/>
      </w:tblGrid>
      <w:tr w:rsidR="00121F29" w:rsidTr="006669B8">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lang w:eastAsia="pl-PL"/>
              </w:rPr>
              <w:t>Całkowita kwota przeznaczona na dofinansowanie projektów w konkursie:</w:t>
            </w:r>
          </w:p>
          <w:p w:rsidR="00121F29" w:rsidRDefault="00121F29" w:rsidP="006669B8">
            <w:pPr>
              <w:rPr>
                <w:rFonts w:ascii="Arial" w:eastAsia="Arial" w:hAnsi="Arial" w:cs="Arial"/>
                <w:bCs/>
                <w:sz w:val="24"/>
                <w:lang w:eastAsia="pl-PL"/>
              </w:rPr>
            </w:pPr>
          </w:p>
          <w:p w:rsidR="00121F29" w:rsidRDefault="00121F29" w:rsidP="006669B8">
            <w:pPr>
              <w:rPr>
                <w:rFonts w:ascii="Arial" w:eastAsia="Arial" w:hAnsi="Arial" w:cs="Arial"/>
                <w:bCs/>
                <w:sz w:val="24"/>
                <w:lang w:eastAsia="pl-PL"/>
              </w:rPr>
            </w:pPr>
            <w:r>
              <w:rPr>
                <w:rFonts w:ascii="Arial" w:eastAsia="Arial" w:hAnsi="Arial" w:cs="Arial"/>
                <w:b/>
                <w:sz w:val="24"/>
                <w:lang w:eastAsia="pl-PL"/>
              </w:rPr>
              <w:t>-w ramach 1 typu projektu dla sektora MŚP</w:t>
            </w:r>
          </w:p>
          <w:p w:rsidR="00121F29" w:rsidRDefault="00121F29" w:rsidP="006669B8">
            <w:pPr>
              <w:rPr>
                <w:rFonts w:ascii="Arial" w:eastAsia="Arial" w:hAnsi="Arial" w:cs="Arial"/>
                <w:bCs/>
                <w:sz w:val="24"/>
                <w:lang w:eastAsia="pl-PL"/>
              </w:rPr>
            </w:pPr>
          </w:p>
          <w:p w:rsidR="00121F29" w:rsidRDefault="00121F29" w:rsidP="006669B8">
            <w:pPr>
              <w:rPr>
                <w:rFonts w:ascii="Arial" w:eastAsia="Arial" w:hAnsi="Arial" w:cs="Arial"/>
                <w:bCs/>
                <w:sz w:val="24"/>
                <w:lang w:eastAsia="pl-PL"/>
              </w:rPr>
            </w:pPr>
          </w:p>
          <w:p w:rsidR="00121F29" w:rsidRDefault="00121F29" w:rsidP="006669B8">
            <w:r>
              <w:rPr>
                <w:rFonts w:ascii="Arial" w:eastAsia="Arial" w:hAnsi="Arial" w:cs="Arial"/>
                <w:b/>
                <w:sz w:val="24"/>
                <w:lang w:eastAsia="pl-PL"/>
              </w:rPr>
              <w:t>- w ramach 1 typu projektu dla dużych przedsiębiorstw</w:t>
            </w:r>
          </w:p>
          <w:p w:rsidR="00121F29" w:rsidRDefault="00121F29" w:rsidP="006669B8">
            <w:pPr>
              <w:rPr>
                <w:rFonts w:ascii="Arial" w:eastAsia="Arial" w:hAnsi="Arial" w:cs="Arial"/>
                <w:bCs/>
                <w:sz w:val="24"/>
                <w:lang w:eastAsia="pl-PL"/>
              </w:rPr>
            </w:pPr>
          </w:p>
          <w:p w:rsidR="00121F29" w:rsidRDefault="00121F29" w:rsidP="006669B8">
            <w:pPr>
              <w:rPr>
                <w:rFonts w:ascii="Arial" w:eastAsia="Arial" w:hAnsi="Arial" w:cs="Arial"/>
                <w:bCs/>
                <w:sz w:val="24"/>
                <w:lang w:eastAsia="pl-PL"/>
              </w:rPr>
            </w:pPr>
          </w:p>
          <w:p w:rsidR="00121F29" w:rsidRDefault="00121F29" w:rsidP="006669B8">
            <w:r>
              <w:rPr>
                <w:rFonts w:ascii="Arial" w:eastAsia="Arial" w:hAnsi="Arial" w:cs="Arial"/>
                <w:b/>
                <w:sz w:val="24"/>
                <w:lang w:eastAsia="pl-PL"/>
              </w:rPr>
              <w:t>- w ramach 2 typu projektu dla sektora MŚP</w:t>
            </w:r>
          </w:p>
          <w:p w:rsidR="00121F29" w:rsidRDefault="00121F29" w:rsidP="006669B8">
            <w:pPr>
              <w:rPr>
                <w:rFonts w:ascii="Arial" w:eastAsia="Arial" w:hAnsi="Arial" w:cs="Arial"/>
                <w:bCs/>
                <w:sz w:val="24"/>
                <w:lang w:eastAsia="pl-PL"/>
              </w:rPr>
            </w:pPr>
          </w:p>
          <w:p w:rsidR="00121F29" w:rsidRDefault="00121F29" w:rsidP="006669B8">
            <w:pPr>
              <w:rPr>
                <w:rFonts w:ascii="Arial" w:eastAsia="Arial" w:hAnsi="Arial" w:cs="Arial"/>
                <w:bCs/>
                <w:sz w:val="24"/>
                <w:lang w:eastAsia="pl-PL"/>
              </w:rPr>
            </w:pPr>
          </w:p>
          <w:p w:rsidR="00121F29" w:rsidRDefault="00121F29" w:rsidP="006669B8">
            <w:r>
              <w:rPr>
                <w:rFonts w:ascii="Arial" w:eastAsia="Arial" w:hAnsi="Arial" w:cs="Arial"/>
                <w:b/>
                <w:sz w:val="24"/>
                <w:lang w:eastAsia="pl-PL"/>
              </w:rPr>
              <w:t>- w ramach 2 typu projektu dla dużych przedsiębiorstw</w:t>
            </w:r>
          </w:p>
          <w:p w:rsidR="00121F29" w:rsidRDefault="00121F29" w:rsidP="00971837">
            <w:pPr>
              <w:ind w:left="720"/>
              <w:rPr>
                <w:rFonts w:ascii="Arial" w:eastAsia="Arial" w:hAnsi="Arial" w:cs="Arial"/>
                <w:bCs/>
                <w:sz w:val="24"/>
                <w:lang w:eastAsia="pl-PL"/>
              </w:rPr>
            </w:pP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Pr="00D45481" w:rsidRDefault="00121F29" w:rsidP="006669B8">
            <w:pPr>
              <w:rPr>
                <w:lang w:val="en-US"/>
              </w:rPr>
            </w:pPr>
            <w:r w:rsidRPr="00D45481">
              <w:rPr>
                <w:rFonts w:ascii="Arial" w:eastAsia="Arial" w:hAnsi="Arial" w:cs="Arial"/>
                <w:i/>
                <w:sz w:val="24"/>
                <w:lang w:val="en-US" w:eastAsia="pl-PL"/>
              </w:rPr>
              <w:t xml:space="preserve">15 000 000,00 EUR ( </w:t>
            </w:r>
            <w:r w:rsidR="00971837" w:rsidRPr="00D45481">
              <w:rPr>
                <w:rFonts w:ascii="Arial" w:eastAsia="Arial" w:hAnsi="Arial" w:cs="Arial"/>
                <w:i/>
                <w:sz w:val="24"/>
                <w:lang w:val="en-US" w:eastAsia="pl-PL"/>
              </w:rPr>
              <w:t>62 505 000,00 PLN</w:t>
            </w:r>
            <w:r w:rsidR="00971837">
              <w:rPr>
                <w:rStyle w:val="Zakotwiczenieprzypisudolnego"/>
                <w:rFonts w:ascii="Arial" w:eastAsia="Arial" w:hAnsi="Arial" w:cs="Arial"/>
                <w:i/>
                <w:sz w:val="24"/>
                <w:lang w:eastAsia="pl-PL"/>
              </w:rPr>
              <w:footnoteReference w:id="8"/>
            </w:r>
            <w:r w:rsidR="00971837" w:rsidRPr="00D45481">
              <w:rPr>
                <w:rFonts w:ascii="Arial" w:eastAsia="Arial" w:hAnsi="Arial" w:cs="Arial"/>
                <w:i/>
                <w:sz w:val="24"/>
                <w:lang w:val="en-US" w:eastAsia="pl-PL"/>
              </w:rPr>
              <w:t>)</w:t>
            </w:r>
          </w:p>
          <w:p w:rsidR="00121F29" w:rsidRPr="00D45481" w:rsidRDefault="00121F29" w:rsidP="006669B8">
            <w:pPr>
              <w:rPr>
                <w:rFonts w:ascii="Arial" w:eastAsia="Arial" w:hAnsi="Arial" w:cs="Arial"/>
                <w:iCs/>
                <w:sz w:val="24"/>
                <w:lang w:val="en-US" w:eastAsia="pl-PL"/>
              </w:rPr>
            </w:pPr>
          </w:p>
          <w:p w:rsidR="00121F29" w:rsidRPr="00D45481" w:rsidRDefault="00121F29" w:rsidP="006669B8">
            <w:pPr>
              <w:rPr>
                <w:rFonts w:ascii="Arial" w:eastAsia="Arial" w:hAnsi="Arial" w:cs="Arial"/>
                <w:iCs/>
                <w:sz w:val="24"/>
                <w:lang w:val="en-US" w:eastAsia="pl-PL"/>
              </w:rPr>
            </w:pPr>
          </w:p>
          <w:p w:rsidR="00121F29" w:rsidRPr="00D45481" w:rsidRDefault="00121F29" w:rsidP="006669B8">
            <w:pPr>
              <w:rPr>
                <w:rFonts w:ascii="Arial" w:eastAsia="Arial" w:hAnsi="Arial" w:cs="Arial"/>
                <w:iCs/>
                <w:sz w:val="24"/>
                <w:lang w:val="en-US" w:eastAsia="pl-PL"/>
              </w:rPr>
            </w:pPr>
          </w:p>
          <w:p w:rsidR="00121F29" w:rsidRPr="00D45481" w:rsidRDefault="00121F29" w:rsidP="006669B8">
            <w:pPr>
              <w:rPr>
                <w:lang w:val="en-US"/>
              </w:rPr>
            </w:pPr>
            <w:r w:rsidRPr="00D45481">
              <w:rPr>
                <w:rFonts w:ascii="Arial" w:eastAsia="Arial" w:hAnsi="Arial" w:cs="Arial"/>
                <w:i/>
                <w:sz w:val="24"/>
                <w:lang w:val="en-US" w:eastAsia="pl-PL"/>
              </w:rPr>
              <w:t xml:space="preserve">4 804 830,00 EUR </w:t>
            </w:r>
            <w:r w:rsidR="00971837" w:rsidRPr="00D45481">
              <w:rPr>
                <w:rFonts w:ascii="Arial" w:eastAsia="Arial" w:hAnsi="Arial" w:cs="Arial"/>
                <w:i/>
                <w:sz w:val="24"/>
                <w:lang w:val="en-US" w:eastAsia="pl-PL"/>
              </w:rPr>
              <w:t xml:space="preserve">(20 021 726,61 </w:t>
            </w:r>
            <w:r w:rsidRPr="00D45481">
              <w:rPr>
                <w:rFonts w:ascii="Arial" w:eastAsia="Arial" w:hAnsi="Arial" w:cs="Arial"/>
                <w:i/>
                <w:sz w:val="24"/>
                <w:lang w:val="en-US" w:eastAsia="pl-PL"/>
              </w:rPr>
              <w:t>PLN</w:t>
            </w:r>
            <w:r>
              <w:rPr>
                <w:rStyle w:val="Zakotwiczenieprzypisudolnego"/>
                <w:rFonts w:ascii="Arial" w:eastAsia="Arial" w:hAnsi="Arial" w:cs="Arial"/>
                <w:i/>
                <w:sz w:val="24"/>
                <w:lang w:eastAsia="pl-PL"/>
              </w:rPr>
              <w:footnoteReference w:id="9"/>
            </w:r>
            <w:r w:rsidRPr="00D45481">
              <w:rPr>
                <w:rFonts w:ascii="Arial" w:eastAsia="Arial" w:hAnsi="Arial" w:cs="Arial"/>
                <w:i/>
                <w:sz w:val="24"/>
                <w:lang w:val="en-US" w:eastAsia="pl-PL"/>
              </w:rPr>
              <w:t>).</w:t>
            </w:r>
          </w:p>
          <w:p w:rsidR="00121F29" w:rsidRPr="00D45481" w:rsidRDefault="00121F29" w:rsidP="00971837">
            <w:pPr>
              <w:spacing w:before="120"/>
              <w:rPr>
                <w:rFonts w:ascii="Arial" w:eastAsia="Arial" w:hAnsi="Arial" w:cs="Arial"/>
                <w:sz w:val="24"/>
                <w:lang w:val="en-US"/>
              </w:rPr>
            </w:pPr>
          </w:p>
          <w:p w:rsidR="00475BA4" w:rsidRPr="00D45481" w:rsidRDefault="00475BA4" w:rsidP="006669B8">
            <w:pPr>
              <w:rPr>
                <w:rFonts w:ascii="Arial" w:eastAsia="Arial" w:hAnsi="Arial" w:cs="Arial"/>
                <w:i/>
                <w:sz w:val="24"/>
                <w:lang w:val="en-US" w:eastAsia="pl-PL"/>
              </w:rPr>
            </w:pPr>
          </w:p>
          <w:p w:rsidR="00121F29" w:rsidRPr="00D45481" w:rsidRDefault="00121F29" w:rsidP="006669B8">
            <w:pPr>
              <w:rPr>
                <w:lang w:val="en-US"/>
              </w:rPr>
            </w:pPr>
            <w:r w:rsidRPr="00D45481">
              <w:rPr>
                <w:rFonts w:ascii="Arial" w:eastAsia="Arial" w:hAnsi="Arial" w:cs="Arial"/>
                <w:i/>
                <w:sz w:val="24"/>
                <w:lang w:val="en-US" w:eastAsia="pl-PL"/>
              </w:rPr>
              <w:t xml:space="preserve">1 068 233,00  EUR </w:t>
            </w:r>
            <w:r w:rsidR="00971837" w:rsidRPr="00D45481">
              <w:rPr>
                <w:rFonts w:ascii="Arial" w:eastAsia="Arial" w:hAnsi="Arial" w:cs="Arial"/>
                <w:i/>
                <w:sz w:val="24"/>
                <w:lang w:val="en-US" w:eastAsia="pl-PL"/>
              </w:rPr>
              <w:t xml:space="preserve">(4 451 326,91 </w:t>
            </w:r>
            <w:r w:rsidRPr="00D45481">
              <w:rPr>
                <w:rFonts w:ascii="Arial" w:eastAsia="Arial" w:hAnsi="Arial" w:cs="Arial"/>
                <w:i/>
                <w:sz w:val="24"/>
                <w:lang w:val="en-US" w:eastAsia="pl-PL"/>
              </w:rPr>
              <w:t>PLN</w:t>
            </w:r>
            <w:r>
              <w:rPr>
                <w:rStyle w:val="Zakotwiczenieprzypisudolnego"/>
                <w:rFonts w:ascii="Arial" w:eastAsia="Arial" w:hAnsi="Arial" w:cs="Arial"/>
                <w:i/>
                <w:sz w:val="24"/>
                <w:lang w:eastAsia="pl-PL"/>
              </w:rPr>
              <w:footnoteReference w:id="10"/>
            </w:r>
            <w:r w:rsidRPr="00D45481">
              <w:rPr>
                <w:rFonts w:ascii="Arial" w:eastAsia="Arial" w:hAnsi="Arial" w:cs="Arial"/>
                <w:i/>
                <w:sz w:val="24"/>
                <w:lang w:val="en-US" w:eastAsia="pl-PL"/>
              </w:rPr>
              <w:t>)</w:t>
            </w:r>
          </w:p>
          <w:p w:rsidR="00121F29" w:rsidRPr="00D45481" w:rsidRDefault="00121F29" w:rsidP="006669B8">
            <w:pPr>
              <w:rPr>
                <w:rFonts w:ascii="Arial" w:eastAsia="Arial" w:hAnsi="Arial" w:cs="Arial"/>
                <w:iCs/>
                <w:sz w:val="24"/>
                <w:lang w:val="en-US" w:eastAsia="pl-PL"/>
              </w:rPr>
            </w:pPr>
          </w:p>
          <w:p w:rsidR="00121F29" w:rsidRPr="00D45481" w:rsidRDefault="00121F29" w:rsidP="006669B8">
            <w:pPr>
              <w:spacing w:before="120"/>
              <w:jc w:val="both"/>
              <w:rPr>
                <w:rFonts w:ascii="Arial" w:eastAsia="Arial" w:hAnsi="Arial" w:cs="Arial"/>
                <w:sz w:val="24"/>
                <w:lang w:val="en-US"/>
              </w:rPr>
            </w:pPr>
          </w:p>
          <w:p w:rsidR="00121F29" w:rsidRDefault="00121F29" w:rsidP="006669B8">
            <w:r>
              <w:rPr>
                <w:rFonts w:ascii="Arial" w:eastAsia="Arial" w:hAnsi="Arial" w:cs="Arial"/>
                <w:i/>
                <w:sz w:val="24"/>
                <w:lang w:eastAsia="pl-PL"/>
              </w:rPr>
              <w:t xml:space="preserve">6 407 917,50 EUR </w:t>
            </w:r>
            <w:r w:rsidR="00971837">
              <w:rPr>
                <w:rFonts w:ascii="Arial" w:eastAsia="Arial" w:hAnsi="Arial" w:cs="Arial"/>
                <w:i/>
                <w:sz w:val="24"/>
                <w:lang w:eastAsia="pl-PL"/>
              </w:rPr>
              <w:t>(</w:t>
            </w:r>
            <w:r w:rsidR="00963E89" w:rsidRPr="00D45481">
              <w:rPr>
                <w:rFonts w:ascii="Arial" w:eastAsia="Arial" w:hAnsi="Arial" w:cs="Arial"/>
                <w:i/>
                <w:sz w:val="24"/>
                <w:lang w:eastAsia="pl-PL"/>
              </w:rPr>
              <w:t>26 701 792,22</w:t>
            </w:r>
            <w:r w:rsidR="00963E89">
              <w:t xml:space="preserve"> </w:t>
            </w:r>
            <w:r w:rsidR="00971837">
              <w:rPr>
                <w:rFonts w:ascii="Arial" w:eastAsia="Arial" w:hAnsi="Arial" w:cs="Arial"/>
                <w:i/>
                <w:sz w:val="24"/>
                <w:lang w:eastAsia="pl-PL"/>
              </w:rPr>
              <w:t xml:space="preserve"> </w:t>
            </w:r>
            <w:r>
              <w:rPr>
                <w:rFonts w:ascii="Arial" w:eastAsia="Arial" w:hAnsi="Arial" w:cs="Arial"/>
                <w:i/>
                <w:sz w:val="24"/>
                <w:lang w:eastAsia="pl-PL"/>
              </w:rPr>
              <w:t>PLN</w:t>
            </w:r>
            <w:r>
              <w:rPr>
                <w:rStyle w:val="Zakotwiczenieprzypisudolnego"/>
                <w:rFonts w:ascii="Arial" w:eastAsia="Arial" w:hAnsi="Arial" w:cs="Arial"/>
                <w:i/>
                <w:sz w:val="24"/>
                <w:lang w:eastAsia="pl-PL"/>
              </w:rPr>
              <w:footnoteReference w:id="11"/>
            </w:r>
            <w:r>
              <w:rPr>
                <w:rFonts w:ascii="Arial" w:eastAsia="Arial" w:hAnsi="Arial" w:cs="Arial"/>
                <w:i/>
                <w:sz w:val="24"/>
                <w:lang w:eastAsia="pl-PL"/>
              </w:rPr>
              <w:t>).</w:t>
            </w:r>
          </w:p>
          <w:p w:rsidR="00121F29" w:rsidRDefault="00121F29" w:rsidP="00971837">
            <w:pPr>
              <w:spacing w:before="120"/>
              <w:rPr>
                <w:rFonts w:ascii="Arial" w:eastAsia="Arial" w:hAnsi="Arial" w:cs="Arial"/>
                <w:iCs/>
                <w:sz w:val="24"/>
                <w:lang w:eastAsia="pl-PL"/>
              </w:rPr>
            </w:pPr>
          </w:p>
          <w:p w:rsidR="00475BA4" w:rsidRDefault="00475BA4" w:rsidP="006669B8">
            <w:pPr>
              <w:rPr>
                <w:rFonts w:ascii="Arial" w:eastAsia="Arial" w:hAnsi="Arial" w:cs="Arial"/>
                <w:i/>
                <w:sz w:val="24"/>
                <w:lang w:eastAsia="pl-PL"/>
              </w:rPr>
            </w:pPr>
          </w:p>
          <w:p w:rsidR="00475BA4" w:rsidRDefault="00475BA4" w:rsidP="006669B8">
            <w:pPr>
              <w:rPr>
                <w:rFonts w:ascii="Arial" w:eastAsia="Arial" w:hAnsi="Arial" w:cs="Arial"/>
                <w:i/>
                <w:sz w:val="24"/>
                <w:lang w:eastAsia="pl-PL"/>
              </w:rPr>
            </w:pPr>
          </w:p>
          <w:p w:rsidR="00121F29" w:rsidRDefault="00121F29" w:rsidP="006669B8">
            <w:r>
              <w:rPr>
                <w:rFonts w:ascii="Arial" w:eastAsia="Arial" w:hAnsi="Arial" w:cs="Arial"/>
                <w:i/>
                <w:sz w:val="24"/>
                <w:lang w:eastAsia="pl-PL"/>
              </w:rPr>
              <w:t xml:space="preserve">2 494 020,72 EUR </w:t>
            </w:r>
            <w:r w:rsidR="00971837">
              <w:rPr>
                <w:rFonts w:ascii="Arial" w:eastAsia="Arial" w:hAnsi="Arial" w:cs="Arial"/>
                <w:i/>
                <w:sz w:val="24"/>
                <w:lang w:eastAsia="pl-PL"/>
              </w:rPr>
              <w:t>(10 392</w:t>
            </w:r>
            <w:r w:rsidR="00963E89">
              <w:rPr>
                <w:rFonts w:ascii="Arial" w:eastAsia="Arial" w:hAnsi="Arial" w:cs="Arial"/>
                <w:i/>
                <w:sz w:val="24"/>
                <w:lang w:eastAsia="pl-PL"/>
              </w:rPr>
              <w:t> 584,34</w:t>
            </w:r>
            <w:r w:rsidR="00971837">
              <w:rPr>
                <w:rStyle w:val="Zakotwiczenieprzypisudolnego"/>
                <w:rFonts w:ascii="Arial" w:eastAsia="Arial" w:hAnsi="Arial" w:cs="Arial"/>
                <w:i/>
                <w:sz w:val="24"/>
                <w:lang w:eastAsia="pl-PL"/>
              </w:rPr>
              <w:footnoteReference w:id="12"/>
            </w:r>
            <w:r w:rsidR="00971837">
              <w:rPr>
                <w:rFonts w:ascii="Arial" w:eastAsia="Arial" w:hAnsi="Arial" w:cs="Arial"/>
                <w:i/>
                <w:sz w:val="24"/>
                <w:lang w:eastAsia="pl-PL"/>
              </w:rPr>
              <w:t>).</w:t>
            </w:r>
          </w:p>
          <w:p w:rsidR="00121F29" w:rsidRDefault="00121F29" w:rsidP="006669B8">
            <w:pPr>
              <w:rPr>
                <w:rFonts w:ascii="Arial" w:eastAsia="Arial" w:hAnsi="Arial" w:cs="Arial"/>
                <w:iCs/>
                <w:sz w:val="24"/>
                <w:lang w:eastAsia="pl-PL"/>
              </w:rPr>
            </w:pPr>
          </w:p>
          <w:p w:rsidR="00121F29" w:rsidRDefault="00121F29" w:rsidP="006669B8">
            <w:pPr>
              <w:rPr>
                <w:rFonts w:ascii="Arial" w:eastAsia="Arial" w:hAnsi="Arial" w:cs="Arial"/>
                <w:b/>
                <w:iCs/>
                <w:sz w:val="24"/>
                <w:lang w:eastAsia="pl-PL"/>
              </w:rPr>
            </w:pPr>
          </w:p>
          <w:p w:rsidR="00121F29" w:rsidRDefault="00121F29" w:rsidP="006669B8">
            <w:pPr>
              <w:rPr>
                <w:rFonts w:ascii="Arial" w:eastAsia="Arial" w:hAnsi="Arial" w:cs="Arial"/>
                <w:b/>
                <w:iCs/>
                <w:szCs w:val="22"/>
                <w:lang w:eastAsia="pl-PL"/>
              </w:rPr>
            </w:pPr>
            <w:r w:rsidRPr="008768D9">
              <w:rPr>
                <w:rFonts w:ascii="Arial" w:eastAsia="Arial" w:hAnsi="Arial" w:cs="Arial"/>
                <w:b/>
                <w:iCs/>
                <w:sz w:val="20"/>
                <w:szCs w:val="20"/>
                <w:lang w:eastAsia="pl-PL"/>
              </w:rPr>
              <w:t>Wskazane kwoty mają charakter indykatywny</w:t>
            </w:r>
            <w:r w:rsidRPr="008768D9">
              <w:rPr>
                <w:rFonts w:ascii="Arial" w:eastAsia="Arial" w:hAnsi="Arial" w:cs="Arial"/>
                <w:b/>
                <w:iCs/>
                <w:szCs w:val="22"/>
                <w:lang w:eastAsia="pl-PL"/>
              </w:rPr>
              <w:t>.</w:t>
            </w:r>
          </w:p>
          <w:p w:rsidR="00121F29" w:rsidRPr="008768D9" w:rsidRDefault="00121F29" w:rsidP="006669B8">
            <w:pPr>
              <w:rPr>
                <w:rFonts w:ascii="Arial" w:eastAsia="Arial" w:hAnsi="Arial" w:cs="Arial"/>
                <w:b/>
                <w:iCs/>
                <w:szCs w:val="22"/>
                <w:lang w:eastAsia="pl-PL"/>
              </w:rPr>
            </w:pPr>
          </w:p>
        </w:tc>
      </w:tr>
      <w:tr w:rsidR="00121F29" w:rsidTr="006669B8">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lang w:eastAsia="pl-PL"/>
              </w:rPr>
              <w:t>Kwota przeznaczona na dofinansowanie projektów w konkursie [środki UE]:</w:t>
            </w:r>
          </w:p>
          <w:p w:rsidR="00121F29" w:rsidRDefault="00121F29" w:rsidP="006669B8">
            <w:pPr>
              <w:rPr>
                <w:rFonts w:ascii="Arial" w:eastAsia="Arial" w:hAnsi="Arial" w:cs="Arial"/>
                <w:bCs/>
                <w:sz w:val="24"/>
                <w:lang w:eastAsia="pl-PL"/>
              </w:rPr>
            </w:pP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lang w:eastAsia="pl-PL"/>
              </w:rPr>
              <w:t xml:space="preserve">Minimalna kwota dofinansowania projektu: </w:t>
            </w:r>
            <w:r w:rsidR="00084724">
              <w:rPr>
                <w:rFonts w:ascii="Arial" w:eastAsia="Arial" w:hAnsi="Arial" w:cs="Arial"/>
                <w:b/>
                <w:sz w:val="24"/>
                <w:lang w:eastAsia="pl-PL"/>
              </w:rPr>
              <w:t xml:space="preserve">          </w:t>
            </w:r>
            <w:r w:rsidR="00FE5CA5" w:rsidRPr="00D45481">
              <w:rPr>
                <w:rFonts w:ascii="Arial" w:eastAsia="Arial" w:hAnsi="Arial" w:cs="Arial"/>
                <w:i/>
                <w:sz w:val="24"/>
                <w:lang w:eastAsia="pl-PL"/>
              </w:rPr>
              <w:t>100 000,00 PLN</w:t>
            </w:r>
          </w:p>
          <w:p w:rsidR="00121F29" w:rsidRDefault="00121F29" w:rsidP="006669B8">
            <w:pPr>
              <w:rPr>
                <w:rFonts w:ascii="Arial" w:eastAsia="Arial" w:hAnsi="Arial" w:cs="Arial"/>
                <w:sz w:val="24"/>
                <w:lang w:eastAsia="pl-PL"/>
              </w:rPr>
            </w:pPr>
          </w:p>
          <w:p w:rsidR="00121F29" w:rsidRDefault="00121F29" w:rsidP="006669B8">
            <w:r>
              <w:rPr>
                <w:rFonts w:ascii="Arial" w:eastAsia="Arial" w:hAnsi="Arial" w:cs="Arial"/>
                <w:b/>
                <w:sz w:val="24"/>
                <w:lang w:eastAsia="pl-PL"/>
              </w:rPr>
              <w:t xml:space="preserve">Maksymalna wartość wydatków </w:t>
            </w:r>
          </w:p>
          <w:p w:rsidR="00121F29" w:rsidRDefault="00121F29" w:rsidP="006669B8">
            <w:r>
              <w:rPr>
                <w:rFonts w:ascii="Arial" w:eastAsia="Arial" w:hAnsi="Arial" w:cs="Arial"/>
                <w:b/>
                <w:sz w:val="24"/>
                <w:lang w:eastAsia="pl-PL"/>
              </w:rPr>
              <w:t>kwalifikowalnych dla 1 typu projektu:</w:t>
            </w:r>
            <w:r>
              <w:rPr>
                <w:rFonts w:ascii="Arial" w:eastAsia="Arial" w:hAnsi="Arial" w:cs="Arial"/>
                <w:sz w:val="24"/>
                <w:lang w:eastAsia="pl-PL"/>
              </w:rPr>
              <w:t xml:space="preserve">          </w:t>
            </w:r>
            <w:r>
              <w:rPr>
                <w:rFonts w:ascii="Arial" w:eastAsia="Arial" w:hAnsi="Arial" w:cs="Arial"/>
                <w:i/>
                <w:sz w:val="24"/>
                <w:lang w:eastAsia="pl-PL"/>
              </w:rPr>
              <w:t>10 000 000,00 PLN</w:t>
            </w:r>
          </w:p>
          <w:p w:rsidR="00121F29" w:rsidRDefault="00121F29" w:rsidP="006669B8">
            <w:r>
              <w:rPr>
                <w:rFonts w:ascii="Arial" w:eastAsia="Arial" w:hAnsi="Arial" w:cs="Arial"/>
                <w:sz w:val="24"/>
                <w:lang w:eastAsia="pl-PL"/>
              </w:rPr>
              <w:t> </w:t>
            </w:r>
          </w:p>
          <w:p w:rsidR="00121F29" w:rsidRDefault="00121F29" w:rsidP="006669B8">
            <w:r>
              <w:rPr>
                <w:rFonts w:ascii="Arial" w:eastAsia="Arial" w:hAnsi="Arial" w:cs="Arial"/>
                <w:b/>
                <w:sz w:val="24"/>
                <w:lang w:eastAsia="pl-PL"/>
              </w:rPr>
              <w:t xml:space="preserve">Maksymalna wartość wydatków </w:t>
            </w:r>
          </w:p>
          <w:p w:rsidR="00121F29" w:rsidRDefault="00121F29" w:rsidP="006669B8">
            <w:r>
              <w:rPr>
                <w:rFonts w:ascii="Arial" w:eastAsia="Arial" w:hAnsi="Arial" w:cs="Arial"/>
                <w:b/>
                <w:sz w:val="24"/>
                <w:lang w:eastAsia="pl-PL"/>
              </w:rPr>
              <w:t>kwalifikowalnych dla 2 typu projektu:          </w:t>
            </w:r>
            <w:r>
              <w:rPr>
                <w:rFonts w:ascii="Arial" w:eastAsia="Arial" w:hAnsi="Arial" w:cs="Arial"/>
                <w:i/>
                <w:sz w:val="24"/>
                <w:lang w:eastAsia="pl-PL"/>
              </w:rPr>
              <w:t>5 000 000,00 PLN</w:t>
            </w:r>
          </w:p>
          <w:p w:rsidR="00121F29" w:rsidRDefault="00121F29" w:rsidP="006669B8">
            <w:pPr>
              <w:rPr>
                <w:rFonts w:ascii="Arial" w:eastAsia="Arial" w:hAnsi="Arial" w:cs="Arial"/>
                <w:iCs/>
                <w:sz w:val="24"/>
                <w:lang w:eastAsia="pl-PL"/>
              </w:rPr>
            </w:pPr>
          </w:p>
          <w:p w:rsidR="004A3D51" w:rsidRDefault="004A3D51" w:rsidP="003839F1">
            <w:pPr>
              <w:tabs>
                <w:tab w:val="left" w:pos="426"/>
              </w:tabs>
              <w:spacing w:line="360" w:lineRule="auto"/>
              <w:jc w:val="both"/>
            </w:pPr>
            <w:r w:rsidRPr="003839F1">
              <w:rPr>
                <w:rFonts w:ascii="Arial" w:eastAsia="Arial" w:hAnsi="Arial" w:cs="Arial"/>
                <w:b/>
                <w:iCs/>
                <w:sz w:val="20"/>
                <w:szCs w:val="20"/>
                <w:lang w:eastAsia="pl-PL"/>
              </w:rPr>
              <w:t xml:space="preserve">Wskazane wartości są obowiązujące na etapie aplikowania. Nieosiągnięcie minimalnej wartości dofinansowania na etapie rozliczania projektu (po jego realizacji) nie będzie stanowiło przesłanki uniemożliwiającej zawarcie albo prowadzącej </w:t>
            </w:r>
            <w:r w:rsidR="002C2C28">
              <w:rPr>
                <w:rFonts w:ascii="Arial" w:eastAsia="Arial" w:hAnsi="Arial" w:cs="Arial"/>
                <w:b/>
                <w:iCs/>
                <w:sz w:val="20"/>
                <w:szCs w:val="20"/>
                <w:lang w:eastAsia="pl-PL"/>
              </w:rPr>
              <w:br/>
            </w:r>
            <w:r w:rsidRPr="003839F1">
              <w:rPr>
                <w:rFonts w:ascii="Arial" w:eastAsia="Arial" w:hAnsi="Arial" w:cs="Arial"/>
                <w:b/>
                <w:iCs/>
                <w:sz w:val="20"/>
                <w:szCs w:val="20"/>
                <w:lang w:eastAsia="pl-PL"/>
              </w:rPr>
              <w:t>do rozwiązania umowy o dofinansowanie.</w:t>
            </w:r>
          </w:p>
          <w:p w:rsidR="004A3D51" w:rsidRDefault="004A3D51" w:rsidP="006669B8">
            <w:pPr>
              <w:rPr>
                <w:rFonts w:ascii="Arial" w:eastAsia="Arial" w:hAnsi="Arial" w:cs="Arial"/>
                <w:iCs/>
                <w:sz w:val="24"/>
                <w:lang w:eastAsia="pl-PL"/>
              </w:rPr>
            </w:pPr>
          </w:p>
        </w:tc>
      </w:tr>
      <w:tr w:rsidR="00121F29" w:rsidTr="006669B8">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rPr>
              <w:t>Warunki i planowany zakres stosowania cross- financingu (%)</w:t>
            </w:r>
          </w:p>
          <w:p w:rsidR="00121F29" w:rsidRDefault="00121F29" w:rsidP="006669B8">
            <w:pPr>
              <w:rPr>
                <w:rFonts w:ascii="Arial" w:eastAsia="Arial" w:hAnsi="Arial" w:cs="Arial"/>
                <w:bCs/>
                <w:sz w:val="24"/>
                <w:lang w:eastAsia="pl-PL"/>
              </w:rPr>
            </w:pP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i/>
                <w:sz w:val="24"/>
                <w:lang w:eastAsia="pl-PL"/>
              </w:rPr>
              <w:t>nie dotyczy</w:t>
            </w:r>
          </w:p>
          <w:p w:rsidR="00121F29" w:rsidRDefault="00121F29" w:rsidP="006669B8">
            <w:pPr>
              <w:rPr>
                <w:rFonts w:ascii="Arial" w:eastAsia="Arial" w:hAnsi="Arial" w:cs="Arial"/>
                <w:iCs/>
                <w:sz w:val="24"/>
                <w:lang w:eastAsia="pl-PL"/>
              </w:rPr>
            </w:pPr>
          </w:p>
        </w:tc>
      </w:tr>
      <w:tr w:rsidR="00121F29" w:rsidTr="006669B8">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lang w:eastAsia="pl-PL"/>
              </w:rPr>
              <w:t>Kwota współfinansowania z budżetu państwa projektów w konkursie, (</w:t>
            </w:r>
            <w:r>
              <w:rPr>
                <w:rFonts w:ascii="Arial" w:eastAsia="Arial" w:hAnsi="Arial" w:cs="Arial"/>
                <w:b/>
                <w:i/>
                <w:sz w:val="24"/>
                <w:lang w:eastAsia="pl-PL"/>
              </w:rPr>
              <w:t>jeśli dotyczy</w:t>
            </w:r>
            <w:r>
              <w:rPr>
                <w:rFonts w:ascii="Arial" w:eastAsia="Arial" w:hAnsi="Arial" w:cs="Arial"/>
                <w:b/>
                <w:sz w:val="24"/>
                <w:lang w:eastAsia="pl-PL"/>
              </w:rPr>
              <w:t>)</w:t>
            </w: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i/>
                <w:sz w:val="24"/>
                <w:lang w:eastAsia="pl-PL"/>
              </w:rPr>
              <w:t>nie dotyczy</w:t>
            </w:r>
          </w:p>
        </w:tc>
      </w:tr>
      <w:tr w:rsidR="00121F29" w:rsidTr="006669B8">
        <w:trPr>
          <w:trHeight w:val="694"/>
        </w:trPr>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lang w:eastAsia="pl-PL"/>
              </w:rPr>
              <w:t xml:space="preserve">Poziom dofinansowania projektu </w:t>
            </w:r>
          </w:p>
          <w:p w:rsidR="00121F29" w:rsidRDefault="00121F29" w:rsidP="006669B8">
            <w:r>
              <w:rPr>
                <w:rFonts w:ascii="Arial" w:eastAsia="Arial" w:hAnsi="Arial" w:cs="Arial"/>
                <w:b/>
                <w:sz w:val="24"/>
                <w:lang w:eastAsia="pl-PL"/>
              </w:rPr>
              <w:t>- środków UE</w:t>
            </w:r>
          </w:p>
          <w:p w:rsidR="00121F29" w:rsidRDefault="00121F29" w:rsidP="006669B8">
            <w:r>
              <w:rPr>
                <w:rFonts w:ascii="Arial" w:eastAsia="Arial" w:hAnsi="Arial" w:cs="Arial"/>
                <w:b/>
                <w:sz w:val="24"/>
                <w:lang w:eastAsia="pl-PL"/>
              </w:rPr>
              <w:t xml:space="preserve">- środków BP </w:t>
            </w:r>
            <w:r>
              <w:rPr>
                <w:rFonts w:ascii="Arial" w:eastAsia="Arial" w:hAnsi="Arial" w:cs="Arial"/>
                <w:b/>
                <w:i/>
                <w:sz w:val="24"/>
                <w:lang w:eastAsia="pl-PL"/>
              </w:rPr>
              <w:t>(jeśli dotyczy)</w:t>
            </w:r>
          </w:p>
          <w:p w:rsidR="00121F29" w:rsidRDefault="00121F29" w:rsidP="006669B8">
            <w:r>
              <w:rPr>
                <w:rFonts w:ascii="Arial" w:eastAsia="Arial" w:hAnsi="Arial" w:cs="Arial"/>
                <w:i/>
                <w:sz w:val="20"/>
                <w:lang w:eastAsia="pl-PL"/>
              </w:rPr>
              <w:t>(maksymalny poziom dofinansowania projektu – jeśli dotyczy/</w:t>
            </w:r>
          </w:p>
          <w:p w:rsidR="00121F29" w:rsidRDefault="00121F29" w:rsidP="006669B8">
            <w:r>
              <w:rPr>
                <w:rFonts w:ascii="Arial" w:eastAsia="Arial" w:hAnsi="Arial" w:cs="Arial"/>
                <w:i/>
                <w:sz w:val="20"/>
                <w:lang w:eastAsia="pl-PL"/>
              </w:rPr>
              <w:t>minimalny poziom dofinansowania projektu- jeśli dotyczy)</w:t>
            </w:r>
          </w:p>
          <w:p w:rsidR="00121F29" w:rsidRDefault="00121F29" w:rsidP="006669B8">
            <w:pPr>
              <w:rPr>
                <w:rFonts w:ascii="Arial" w:eastAsia="Arial" w:hAnsi="Arial" w:cs="Arial"/>
                <w:iCs/>
                <w:sz w:val="20"/>
                <w:lang w:eastAsia="pl-PL"/>
              </w:rPr>
            </w:pPr>
          </w:p>
          <w:p w:rsidR="00121F29" w:rsidRDefault="00121F29" w:rsidP="006669B8">
            <w:pPr>
              <w:rPr>
                <w:rFonts w:ascii="Arial" w:eastAsia="Arial" w:hAnsi="Arial" w:cs="Arial"/>
                <w:iCs/>
                <w:sz w:val="20"/>
                <w:lang w:eastAsia="pl-PL"/>
              </w:rPr>
            </w:pPr>
          </w:p>
          <w:p w:rsidR="00121F29" w:rsidRDefault="00121F29" w:rsidP="006669B8">
            <w:pPr>
              <w:rPr>
                <w:rFonts w:ascii="Arial" w:eastAsia="Arial" w:hAnsi="Arial" w:cs="Arial"/>
                <w:iCs/>
                <w:sz w:val="24"/>
                <w:lang w:eastAsia="pl-PL"/>
              </w:rPr>
            </w:pP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BC6FC3">
            <w:pPr>
              <w:spacing w:line="276" w:lineRule="auto"/>
              <w:jc w:val="both"/>
            </w:pPr>
            <w:r>
              <w:rPr>
                <w:rFonts w:ascii="Arial" w:eastAsia="Arial" w:hAnsi="Arial" w:cs="Arial"/>
                <w:b/>
                <w:sz w:val="24"/>
                <w:u w:val="single"/>
              </w:rPr>
              <w:t xml:space="preserve">Rozporządzenie Ministra Infrastruktury i Rozwoju z dnia 3 września 2015 r. </w:t>
            </w:r>
            <w:r>
              <w:br/>
            </w:r>
            <w:r>
              <w:rPr>
                <w:rFonts w:ascii="Arial" w:eastAsia="Arial" w:hAnsi="Arial" w:cs="Arial"/>
                <w:b/>
                <w:sz w:val="24"/>
                <w:u w:val="single"/>
              </w:rPr>
              <w:t>w sprawie udzielania regionalnej pomocy inwestycyjnej w ramach regionalnych programów operacyjnych na lata 2014-2020 (Dz. U. z 2015 r., poz. 1416 z późn. zm.)</w:t>
            </w:r>
          </w:p>
          <w:p w:rsidR="00121F29" w:rsidRDefault="00121F29" w:rsidP="00BC6FC3">
            <w:pPr>
              <w:spacing w:line="276" w:lineRule="auto"/>
              <w:jc w:val="both"/>
            </w:pPr>
            <w:r>
              <w:rPr>
                <w:rFonts w:ascii="Arial" w:eastAsia="Arial" w:hAnsi="Arial" w:cs="Arial"/>
                <w:b/>
                <w:sz w:val="24"/>
              </w:rPr>
              <w:t>45%</w:t>
            </w:r>
            <w:r>
              <w:rPr>
                <w:rFonts w:ascii="Arial" w:eastAsia="Arial" w:hAnsi="Arial" w:cs="Arial"/>
                <w:sz w:val="24"/>
              </w:rPr>
              <w:t xml:space="preserve"> kosztów kwalifikowalnych projektu dla mikroprzedsiębiorstw i małych przedsiębiorstw</w:t>
            </w:r>
          </w:p>
          <w:p w:rsidR="00121F29" w:rsidRDefault="00121F29" w:rsidP="00BC6FC3">
            <w:pPr>
              <w:spacing w:line="276" w:lineRule="auto"/>
            </w:pPr>
            <w:r>
              <w:rPr>
                <w:rFonts w:ascii="Arial" w:eastAsia="Arial" w:hAnsi="Arial" w:cs="Arial"/>
                <w:b/>
                <w:sz w:val="24"/>
              </w:rPr>
              <w:t>35%</w:t>
            </w:r>
            <w:r>
              <w:rPr>
                <w:rFonts w:ascii="Arial" w:eastAsia="Arial" w:hAnsi="Arial" w:cs="Arial"/>
                <w:sz w:val="24"/>
              </w:rPr>
              <w:t xml:space="preserve"> kosztów kwalifikowalnych projektu dla średnich przedsiębiorstw</w:t>
            </w:r>
          </w:p>
          <w:p w:rsidR="00121F29" w:rsidRDefault="00121F29" w:rsidP="00BC6FC3">
            <w:pPr>
              <w:spacing w:line="276" w:lineRule="auto"/>
            </w:pPr>
            <w:r>
              <w:rPr>
                <w:rFonts w:ascii="Arial" w:eastAsia="Arial" w:hAnsi="Arial" w:cs="Arial"/>
                <w:b/>
                <w:sz w:val="24"/>
              </w:rPr>
              <w:t>25%</w:t>
            </w:r>
            <w:r>
              <w:rPr>
                <w:rFonts w:ascii="Arial" w:eastAsia="Arial" w:hAnsi="Arial" w:cs="Arial"/>
                <w:sz w:val="24"/>
              </w:rPr>
              <w:t xml:space="preserve"> kosztów kwalifikowalnych projektu dla dużych przedsiębiorstw</w:t>
            </w:r>
          </w:p>
          <w:p w:rsidR="00121F29" w:rsidRDefault="00121F29" w:rsidP="00BC6FC3">
            <w:pPr>
              <w:tabs>
                <w:tab w:val="left" w:pos="0"/>
              </w:tabs>
              <w:spacing w:line="276" w:lineRule="auto"/>
              <w:jc w:val="both"/>
            </w:pPr>
            <w:r>
              <w:rPr>
                <w:rFonts w:ascii="Arial" w:eastAsia="Arial" w:hAnsi="Arial" w:cs="Arial"/>
                <w:b/>
                <w:sz w:val="24"/>
                <w:u w:val="single"/>
              </w:rPr>
              <w:t xml:space="preserve">Rozporządzenie Ministra Infrastruktury </w:t>
            </w:r>
            <w:r w:rsidR="002C2C28">
              <w:rPr>
                <w:rFonts w:ascii="Arial" w:eastAsia="Arial" w:hAnsi="Arial" w:cs="Arial"/>
                <w:b/>
                <w:sz w:val="24"/>
                <w:u w:val="single"/>
              </w:rPr>
              <w:br/>
              <w:t>i</w:t>
            </w:r>
            <w:r>
              <w:rPr>
                <w:rFonts w:ascii="Arial" w:eastAsia="Arial" w:hAnsi="Arial" w:cs="Arial"/>
                <w:b/>
                <w:sz w:val="24"/>
                <w:u w:val="single"/>
              </w:rPr>
              <w:t xml:space="preserve"> Rozwoju z dnia 21 lipca 2015 r. w sprawie udzielania pomocy na badania podstawowe, badania przemysłowe, eksperymentalne prace rozwojowe </w:t>
            </w:r>
            <w:r w:rsidR="002C2C28">
              <w:rPr>
                <w:rFonts w:ascii="Arial" w:eastAsia="Arial" w:hAnsi="Arial" w:cs="Arial"/>
                <w:b/>
                <w:sz w:val="24"/>
                <w:u w:val="single"/>
              </w:rPr>
              <w:br/>
            </w:r>
            <w:r>
              <w:rPr>
                <w:rFonts w:ascii="Arial" w:eastAsia="Arial" w:hAnsi="Arial" w:cs="Arial"/>
                <w:b/>
                <w:sz w:val="24"/>
                <w:u w:val="single"/>
              </w:rPr>
              <w:t>oraz studia wykonalności w ramach regionalnych programów operacyjnych na lata 2014–2020 (Dz. U. z 2015 r., poz. 1075)</w:t>
            </w:r>
          </w:p>
          <w:p w:rsidR="00121F29" w:rsidRDefault="00121F29" w:rsidP="00BC6FC3">
            <w:pPr>
              <w:tabs>
                <w:tab w:val="left" w:pos="0"/>
              </w:tabs>
              <w:spacing w:line="276" w:lineRule="auto"/>
              <w:jc w:val="both"/>
              <w:rPr>
                <w:rFonts w:ascii="Arial" w:eastAsia="Arial" w:hAnsi="Arial" w:cs="Arial"/>
                <w:bCs/>
                <w:sz w:val="24"/>
                <w:u w:val="single"/>
              </w:rPr>
            </w:pPr>
          </w:p>
          <w:p w:rsidR="00121F29" w:rsidRDefault="00121F29" w:rsidP="00BC6FC3">
            <w:pPr>
              <w:tabs>
                <w:tab w:val="left" w:pos="0"/>
              </w:tabs>
              <w:spacing w:line="276" w:lineRule="auto"/>
              <w:jc w:val="both"/>
            </w:pPr>
            <w:r>
              <w:rPr>
                <w:rFonts w:ascii="Arial" w:eastAsia="Arial" w:hAnsi="Arial" w:cs="Arial"/>
                <w:sz w:val="24"/>
              </w:rPr>
              <w:t xml:space="preserve">- </w:t>
            </w:r>
            <w:r>
              <w:rPr>
                <w:rFonts w:ascii="Arial" w:eastAsia="Arial" w:hAnsi="Arial" w:cs="Arial"/>
                <w:b/>
                <w:sz w:val="24"/>
              </w:rPr>
              <w:t xml:space="preserve">70% </w:t>
            </w:r>
            <w:r>
              <w:rPr>
                <w:rFonts w:ascii="Arial" w:eastAsia="Arial" w:hAnsi="Arial" w:cs="Arial"/>
                <w:sz w:val="24"/>
              </w:rPr>
              <w:t xml:space="preserve">kosztów kwalifikowalnych </w:t>
            </w:r>
            <w:r>
              <w:br/>
            </w:r>
            <w:r>
              <w:rPr>
                <w:rFonts w:ascii="Arial" w:eastAsia="Arial" w:hAnsi="Arial" w:cs="Arial"/>
                <w:sz w:val="24"/>
              </w:rPr>
              <w:t>w pr</w:t>
            </w:r>
            <w:r w:rsidR="00BC6FC3">
              <w:rPr>
                <w:rFonts w:ascii="Arial" w:eastAsia="Arial" w:hAnsi="Arial" w:cs="Arial"/>
                <w:sz w:val="24"/>
              </w:rPr>
              <w:t xml:space="preserve">zypadku badań przemysłowych dla </w:t>
            </w:r>
            <w:r>
              <w:rPr>
                <w:rFonts w:ascii="Arial" w:eastAsia="Arial" w:hAnsi="Arial" w:cs="Arial"/>
                <w:sz w:val="24"/>
              </w:rPr>
              <w:t>mikro i małych przedsiębiorstw,</w:t>
            </w:r>
          </w:p>
          <w:p w:rsidR="00121F29" w:rsidRDefault="00121F29" w:rsidP="00BC6FC3">
            <w:pPr>
              <w:tabs>
                <w:tab w:val="left" w:pos="0"/>
              </w:tabs>
              <w:spacing w:line="276" w:lineRule="auto"/>
              <w:jc w:val="both"/>
            </w:pPr>
            <w:r>
              <w:rPr>
                <w:rFonts w:ascii="Arial" w:eastAsia="Arial" w:hAnsi="Arial" w:cs="Arial"/>
                <w:sz w:val="24"/>
              </w:rPr>
              <w:t xml:space="preserve">- </w:t>
            </w:r>
            <w:r>
              <w:rPr>
                <w:rFonts w:ascii="Arial" w:eastAsia="Arial" w:hAnsi="Arial" w:cs="Arial"/>
                <w:b/>
                <w:sz w:val="24"/>
              </w:rPr>
              <w:t>60%</w:t>
            </w:r>
            <w:r>
              <w:rPr>
                <w:rFonts w:ascii="Arial" w:eastAsia="Arial" w:hAnsi="Arial" w:cs="Arial"/>
                <w:sz w:val="24"/>
              </w:rPr>
              <w:t xml:space="preserve"> kosztów kwalifikowalnych </w:t>
            </w:r>
            <w:r>
              <w:br/>
            </w:r>
            <w:r>
              <w:rPr>
                <w:rFonts w:ascii="Arial" w:eastAsia="Arial" w:hAnsi="Arial" w:cs="Arial"/>
                <w:sz w:val="24"/>
              </w:rPr>
              <w:t>w przypadku badań przemysłowych dla średnich przedsiębiorstw,</w:t>
            </w:r>
          </w:p>
          <w:p w:rsidR="00121F29" w:rsidRDefault="00121F29" w:rsidP="00BC6FC3">
            <w:pPr>
              <w:tabs>
                <w:tab w:val="left" w:pos="0"/>
              </w:tabs>
              <w:spacing w:line="276" w:lineRule="auto"/>
              <w:jc w:val="both"/>
            </w:pPr>
            <w:r>
              <w:rPr>
                <w:rFonts w:ascii="Arial" w:eastAsia="Arial" w:hAnsi="Arial" w:cs="Arial"/>
                <w:sz w:val="24"/>
              </w:rPr>
              <w:t xml:space="preserve">- </w:t>
            </w:r>
            <w:r>
              <w:rPr>
                <w:rFonts w:ascii="Arial" w:eastAsia="Arial" w:hAnsi="Arial" w:cs="Arial"/>
                <w:b/>
                <w:sz w:val="24"/>
              </w:rPr>
              <w:t>50%</w:t>
            </w:r>
            <w:r>
              <w:rPr>
                <w:rFonts w:ascii="Arial" w:eastAsia="Arial" w:hAnsi="Arial" w:cs="Arial"/>
                <w:sz w:val="24"/>
              </w:rPr>
              <w:t xml:space="preserve"> kosztów kwalifikowalnych </w:t>
            </w:r>
            <w:r>
              <w:br/>
            </w:r>
            <w:r>
              <w:rPr>
                <w:rFonts w:ascii="Arial" w:eastAsia="Arial" w:hAnsi="Arial" w:cs="Arial"/>
                <w:sz w:val="24"/>
              </w:rPr>
              <w:t>w przypadku badań przemysłowych dla dużych przedsiębiorstw,</w:t>
            </w:r>
          </w:p>
          <w:p w:rsidR="00121F29" w:rsidRDefault="00121F29" w:rsidP="00BC6FC3">
            <w:pPr>
              <w:tabs>
                <w:tab w:val="left" w:pos="0"/>
              </w:tabs>
              <w:spacing w:line="276" w:lineRule="auto"/>
              <w:jc w:val="both"/>
            </w:pPr>
            <w:r>
              <w:rPr>
                <w:rFonts w:ascii="Arial" w:eastAsia="Arial" w:hAnsi="Arial" w:cs="Arial"/>
                <w:sz w:val="24"/>
              </w:rPr>
              <w:t xml:space="preserve">- </w:t>
            </w:r>
            <w:r>
              <w:rPr>
                <w:rFonts w:ascii="Arial" w:eastAsia="Arial" w:hAnsi="Arial" w:cs="Arial"/>
                <w:b/>
                <w:sz w:val="24"/>
              </w:rPr>
              <w:t xml:space="preserve">45% </w:t>
            </w:r>
            <w:r>
              <w:rPr>
                <w:rFonts w:ascii="Arial" w:eastAsia="Arial" w:hAnsi="Arial" w:cs="Arial"/>
                <w:sz w:val="24"/>
              </w:rPr>
              <w:t xml:space="preserve">kosztów kwalifikowalnych </w:t>
            </w:r>
            <w:r>
              <w:br/>
            </w:r>
            <w:r>
              <w:rPr>
                <w:rFonts w:ascii="Arial" w:eastAsia="Arial" w:hAnsi="Arial" w:cs="Arial"/>
                <w:sz w:val="24"/>
              </w:rPr>
              <w:t>w przypadku eksperymentalnych prac rozwojowych dla mikro i małych przedsiębiorstw,</w:t>
            </w:r>
          </w:p>
          <w:p w:rsidR="00121F29" w:rsidRDefault="00121F29" w:rsidP="00BC6FC3">
            <w:pPr>
              <w:tabs>
                <w:tab w:val="left" w:pos="0"/>
              </w:tabs>
              <w:spacing w:line="276" w:lineRule="auto"/>
              <w:jc w:val="both"/>
            </w:pPr>
            <w:r>
              <w:rPr>
                <w:rFonts w:ascii="Arial" w:eastAsia="Arial" w:hAnsi="Arial" w:cs="Arial"/>
                <w:sz w:val="24"/>
              </w:rPr>
              <w:t xml:space="preserve">- </w:t>
            </w:r>
            <w:r>
              <w:rPr>
                <w:rFonts w:ascii="Arial" w:eastAsia="Arial" w:hAnsi="Arial" w:cs="Arial"/>
                <w:b/>
                <w:sz w:val="24"/>
              </w:rPr>
              <w:t>35%</w:t>
            </w:r>
            <w:r>
              <w:rPr>
                <w:rFonts w:ascii="Arial" w:eastAsia="Arial" w:hAnsi="Arial" w:cs="Arial"/>
                <w:sz w:val="24"/>
              </w:rPr>
              <w:t xml:space="preserve"> kosztów kwalifikowalnych </w:t>
            </w:r>
            <w:r>
              <w:br/>
            </w:r>
            <w:r>
              <w:rPr>
                <w:rFonts w:ascii="Arial" w:eastAsia="Arial" w:hAnsi="Arial" w:cs="Arial"/>
                <w:sz w:val="24"/>
              </w:rPr>
              <w:t>w przypadku eksperymentalnych prac rozwojowych dla średnich przedsiębiorstw,</w:t>
            </w:r>
          </w:p>
          <w:p w:rsidR="00121F29" w:rsidRDefault="00121F29" w:rsidP="00BC6FC3">
            <w:pPr>
              <w:tabs>
                <w:tab w:val="left" w:pos="0"/>
              </w:tabs>
              <w:spacing w:line="276" w:lineRule="auto"/>
              <w:jc w:val="both"/>
            </w:pPr>
            <w:r>
              <w:rPr>
                <w:rFonts w:ascii="Arial" w:eastAsia="Arial" w:hAnsi="Arial" w:cs="Arial"/>
                <w:sz w:val="24"/>
              </w:rPr>
              <w:t xml:space="preserve">- </w:t>
            </w:r>
            <w:r>
              <w:rPr>
                <w:rFonts w:ascii="Arial" w:eastAsia="Arial" w:hAnsi="Arial" w:cs="Arial"/>
                <w:b/>
                <w:sz w:val="24"/>
              </w:rPr>
              <w:t>25%</w:t>
            </w:r>
            <w:r>
              <w:rPr>
                <w:rFonts w:ascii="Arial" w:eastAsia="Arial" w:hAnsi="Arial" w:cs="Arial"/>
                <w:sz w:val="24"/>
              </w:rPr>
              <w:t xml:space="preserve"> kosztów kwalifikowalnych </w:t>
            </w:r>
            <w:r>
              <w:br/>
            </w:r>
            <w:r>
              <w:rPr>
                <w:rFonts w:ascii="Arial" w:eastAsia="Arial" w:hAnsi="Arial" w:cs="Arial"/>
                <w:sz w:val="24"/>
              </w:rPr>
              <w:t>w przypadku eksperymentalnych prac rozwojowych dla dużych przedsiębiorstw,</w:t>
            </w:r>
          </w:p>
          <w:p w:rsidR="00121F29" w:rsidRDefault="00121F29" w:rsidP="00BC6FC3">
            <w:pPr>
              <w:spacing w:before="120" w:line="276" w:lineRule="auto"/>
              <w:jc w:val="both"/>
            </w:pPr>
            <w:r>
              <w:rPr>
                <w:rFonts w:ascii="Arial" w:eastAsia="Arial" w:hAnsi="Arial" w:cs="Arial"/>
                <w:b/>
                <w:sz w:val="24"/>
              </w:rPr>
              <w:t>dla podmiotów stanowiących organizacje prowadzące badania i upowszechniające wiedzę:</w:t>
            </w:r>
          </w:p>
          <w:p w:rsidR="00121F29" w:rsidRDefault="00121F29" w:rsidP="00BC6FC3">
            <w:pPr>
              <w:spacing w:before="120" w:line="276" w:lineRule="auto"/>
              <w:ind w:left="45"/>
              <w:jc w:val="both"/>
            </w:pPr>
            <w:r>
              <w:rPr>
                <w:rFonts w:ascii="Arial" w:eastAsia="Arial" w:hAnsi="Arial" w:cs="Arial"/>
                <w:sz w:val="24"/>
              </w:rPr>
              <w:t xml:space="preserve">- </w:t>
            </w:r>
            <w:r>
              <w:rPr>
                <w:rFonts w:ascii="Arial" w:eastAsia="Arial" w:hAnsi="Arial" w:cs="Arial"/>
                <w:b/>
                <w:sz w:val="24"/>
              </w:rPr>
              <w:t>50 %</w:t>
            </w:r>
            <w:r>
              <w:rPr>
                <w:rFonts w:ascii="Arial" w:eastAsia="Arial" w:hAnsi="Arial" w:cs="Arial"/>
                <w:sz w:val="24"/>
              </w:rPr>
              <w:t xml:space="preserve"> kosztów kwalifikowalnych na prace przemysłowe i </w:t>
            </w:r>
            <w:r>
              <w:rPr>
                <w:rFonts w:ascii="Arial" w:eastAsia="Arial" w:hAnsi="Arial" w:cs="Arial"/>
                <w:b/>
                <w:sz w:val="24"/>
              </w:rPr>
              <w:t>25 %</w:t>
            </w:r>
            <w:r>
              <w:rPr>
                <w:rFonts w:ascii="Arial" w:eastAsia="Arial" w:hAnsi="Arial" w:cs="Arial"/>
                <w:sz w:val="24"/>
              </w:rPr>
              <w:t xml:space="preserve"> kosztów kwalifikowalnych na prace eksperymentalno – rozwojowe w zakresie dotyczącym działalności gospodarczej </w:t>
            </w:r>
          </w:p>
          <w:p w:rsidR="00121F29" w:rsidRDefault="00121F29" w:rsidP="00BC6FC3">
            <w:pPr>
              <w:tabs>
                <w:tab w:val="left" w:pos="0"/>
              </w:tabs>
              <w:spacing w:line="276" w:lineRule="auto"/>
              <w:jc w:val="both"/>
              <w:rPr>
                <w:rFonts w:ascii="Arial" w:eastAsia="Arial" w:hAnsi="Arial" w:cs="Arial"/>
                <w:bCs/>
                <w:sz w:val="24"/>
                <w:u w:val="single"/>
              </w:rPr>
            </w:pPr>
          </w:p>
          <w:p w:rsidR="00121F29" w:rsidRDefault="00121F29" w:rsidP="00BC6FC3">
            <w:pPr>
              <w:tabs>
                <w:tab w:val="left" w:pos="0"/>
              </w:tabs>
              <w:spacing w:line="276" w:lineRule="auto"/>
              <w:jc w:val="both"/>
            </w:pPr>
            <w:r>
              <w:rPr>
                <w:rFonts w:ascii="Arial" w:eastAsia="Arial" w:hAnsi="Arial" w:cs="Arial"/>
                <w:sz w:val="24"/>
              </w:rPr>
              <w:t xml:space="preserve">- intensywność pomocy w przypadku badań przemysłowych i eksperymentalnych prac rozwojowych można zwiększyć o </w:t>
            </w:r>
            <w:r>
              <w:rPr>
                <w:rFonts w:ascii="Arial" w:eastAsia="Arial" w:hAnsi="Arial" w:cs="Arial"/>
                <w:b/>
                <w:sz w:val="24"/>
              </w:rPr>
              <w:t>15 punktów procentowych</w:t>
            </w:r>
            <w:r>
              <w:rPr>
                <w:rFonts w:ascii="Arial" w:eastAsia="Arial" w:hAnsi="Arial" w:cs="Arial"/>
                <w:sz w:val="24"/>
              </w:rPr>
              <w:t xml:space="preserve"> (jednak nie więcej niż do </w:t>
            </w:r>
            <w:r>
              <w:rPr>
                <w:rFonts w:ascii="Arial" w:eastAsia="Arial" w:hAnsi="Arial" w:cs="Arial"/>
                <w:b/>
                <w:sz w:val="24"/>
              </w:rPr>
              <w:t>80%</w:t>
            </w:r>
            <w:r>
              <w:rPr>
                <w:rFonts w:ascii="Arial" w:eastAsia="Arial" w:hAnsi="Arial" w:cs="Arial"/>
                <w:sz w:val="24"/>
              </w:rPr>
              <w:t xml:space="preserve"> kosztów kwalifikowalnych), jeżeli wyniki projektu są szeroko rozpowszechniane podczas konferencji, za pośrednictwem publikacji, ogólnodostępnych baz bądź oprogramowania bezpłatnego lub otwartego</w:t>
            </w:r>
            <w:r>
              <w:rPr>
                <w:rStyle w:val="Zakotwiczenieprzypisudolnego"/>
                <w:rFonts w:ascii="Arial" w:eastAsia="Arial" w:hAnsi="Arial" w:cs="Arial"/>
                <w:sz w:val="24"/>
              </w:rPr>
              <w:footnoteReference w:id="13"/>
            </w:r>
            <w:r>
              <w:rPr>
                <w:rFonts w:ascii="Arial" w:eastAsia="Arial" w:hAnsi="Arial" w:cs="Arial"/>
                <w:sz w:val="24"/>
              </w:rPr>
              <w:t>,</w:t>
            </w:r>
          </w:p>
          <w:p w:rsidR="00121F29" w:rsidRDefault="00121F29" w:rsidP="00BC6FC3">
            <w:pPr>
              <w:spacing w:before="120" w:line="276" w:lineRule="auto"/>
              <w:jc w:val="both"/>
            </w:pPr>
            <w:r>
              <w:rPr>
                <w:rFonts w:ascii="Arial" w:eastAsia="Arial" w:hAnsi="Arial" w:cs="Arial"/>
                <w:sz w:val="24"/>
              </w:rPr>
              <w:t xml:space="preserve">- intensywność pomocy w przypadku badań przemysłowych i eksperymentalnych prac rozwojowych można zwiększyć o </w:t>
            </w:r>
            <w:r>
              <w:rPr>
                <w:rFonts w:ascii="Arial" w:eastAsia="Arial" w:hAnsi="Arial" w:cs="Arial"/>
                <w:b/>
                <w:sz w:val="24"/>
              </w:rPr>
              <w:t>15 punktów procentowych</w:t>
            </w:r>
            <w:r>
              <w:rPr>
                <w:rFonts w:ascii="Arial" w:eastAsia="Arial" w:hAnsi="Arial" w:cs="Arial"/>
                <w:sz w:val="24"/>
              </w:rPr>
              <w:t xml:space="preserve"> (jednak nie więcej niż </w:t>
            </w:r>
            <w:r>
              <w:rPr>
                <w:rFonts w:ascii="Arial" w:eastAsia="Arial" w:hAnsi="Arial" w:cs="Arial"/>
                <w:b/>
                <w:sz w:val="24"/>
              </w:rPr>
              <w:t>do 80%</w:t>
            </w:r>
            <w:r>
              <w:rPr>
                <w:rFonts w:ascii="Arial" w:eastAsia="Arial" w:hAnsi="Arial" w:cs="Arial"/>
                <w:sz w:val="24"/>
              </w:rPr>
              <w:t xml:space="preserve"> kosztów kwalifikowalnych), jeżeli projekt zakłada efektywną współpracę między przedsiębiorstwami, wśród których przynajmniej jedno jest MŚP,</w:t>
            </w:r>
            <w:r w:rsidR="004A3D51">
              <w:rPr>
                <w:rFonts w:ascii="Arial" w:eastAsia="Arial" w:hAnsi="Arial" w:cs="Arial"/>
                <w:sz w:val="24"/>
              </w:rPr>
              <w:t xml:space="preserve"> lub jest realizowany</w:t>
            </w:r>
            <w:r w:rsidR="006B3931">
              <w:rPr>
                <w:rFonts w:ascii="Arial" w:eastAsia="Arial" w:hAnsi="Arial" w:cs="Arial"/>
                <w:sz w:val="24"/>
              </w:rPr>
              <w:t xml:space="preserve"> w co najmniej dwóch państwach członkowskich lub w państwie członkowskim i państwie umawiającej się strony Porozumienia EOG,</w:t>
            </w:r>
            <w:r>
              <w:rPr>
                <w:rFonts w:ascii="Arial" w:eastAsia="Arial" w:hAnsi="Arial" w:cs="Arial"/>
                <w:sz w:val="24"/>
              </w:rPr>
              <w:t xml:space="preserve"> przy czym żadne pojedyncze przedsiębiorstwo nie ponosi więcej niż 70% kosztów kwalifikowalnych, lub między przedsiębiorstwem i co najmniej jedną organizacją prowadzącą badania </w:t>
            </w:r>
            <w:r w:rsidR="002C2C28">
              <w:rPr>
                <w:rFonts w:ascii="Arial" w:eastAsia="Arial" w:hAnsi="Arial" w:cs="Arial"/>
                <w:sz w:val="24"/>
              </w:rPr>
              <w:br/>
            </w:r>
            <w:r>
              <w:rPr>
                <w:rFonts w:ascii="Arial" w:eastAsia="Arial" w:hAnsi="Arial" w:cs="Arial"/>
                <w:sz w:val="24"/>
              </w:rPr>
              <w:t xml:space="preserve">i upowszechniającą wiedzę, jeżeli ta ostatnia ponosi co najmniej 10% kosztów kwalifikowalnych i ma prawo </w:t>
            </w:r>
            <w:r w:rsidR="002C2C28">
              <w:rPr>
                <w:rFonts w:ascii="Arial" w:eastAsia="Arial" w:hAnsi="Arial" w:cs="Arial"/>
                <w:sz w:val="24"/>
              </w:rPr>
              <w:br/>
            </w:r>
            <w:r>
              <w:rPr>
                <w:rFonts w:ascii="Arial" w:eastAsia="Arial" w:hAnsi="Arial" w:cs="Arial"/>
                <w:sz w:val="24"/>
              </w:rPr>
              <w:t>do publikowania własnych wyników badań.</w:t>
            </w:r>
          </w:p>
          <w:p w:rsidR="004A3D51" w:rsidRDefault="004A3D51" w:rsidP="00BC6FC3">
            <w:pPr>
              <w:spacing w:before="120" w:line="276" w:lineRule="auto"/>
              <w:jc w:val="both"/>
            </w:pPr>
            <w:r>
              <w:rPr>
                <w:rFonts w:ascii="Arial" w:eastAsia="Arial" w:hAnsi="Arial" w:cs="Arial"/>
                <w:sz w:val="24"/>
              </w:rPr>
              <w:t xml:space="preserve">Premii za szerokie rozpowszechnianie </w:t>
            </w:r>
            <w:r w:rsidR="002C2C28">
              <w:rPr>
                <w:rFonts w:ascii="Arial" w:eastAsia="Arial" w:hAnsi="Arial" w:cs="Arial"/>
                <w:sz w:val="24"/>
              </w:rPr>
              <w:br/>
            </w:r>
            <w:r>
              <w:rPr>
                <w:rFonts w:ascii="Arial" w:eastAsia="Arial" w:hAnsi="Arial" w:cs="Arial"/>
                <w:sz w:val="24"/>
              </w:rPr>
              <w:t>i za efektywną współpracę nie sumuje się.</w:t>
            </w:r>
          </w:p>
          <w:p w:rsidR="00121F29" w:rsidRDefault="00121F29" w:rsidP="00BC6FC3">
            <w:pPr>
              <w:spacing w:before="120" w:line="276" w:lineRule="auto"/>
              <w:jc w:val="both"/>
              <w:rPr>
                <w:rFonts w:ascii="Arial" w:eastAsia="Arial" w:hAnsi="Arial" w:cs="Arial"/>
                <w:sz w:val="24"/>
              </w:rPr>
            </w:pPr>
          </w:p>
          <w:p w:rsidR="00121F29" w:rsidRDefault="00121F29" w:rsidP="00BC6FC3">
            <w:pPr>
              <w:tabs>
                <w:tab w:val="left" w:pos="0"/>
              </w:tabs>
              <w:spacing w:line="276" w:lineRule="auto"/>
              <w:jc w:val="both"/>
            </w:pPr>
            <w:r>
              <w:rPr>
                <w:rFonts w:ascii="Arial" w:eastAsia="Arial" w:hAnsi="Arial" w:cs="Arial"/>
                <w:b/>
                <w:sz w:val="24"/>
                <w:u w:val="single"/>
              </w:rPr>
              <w:t xml:space="preserve">Rozporządzenie Ministra Infrastruktury </w:t>
            </w:r>
            <w:r w:rsidR="002C2C28">
              <w:rPr>
                <w:rFonts w:ascii="Arial" w:eastAsia="Arial" w:hAnsi="Arial" w:cs="Arial"/>
                <w:b/>
                <w:sz w:val="24"/>
                <w:u w:val="single"/>
              </w:rPr>
              <w:br/>
            </w:r>
            <w:r>
              <w:rPr>
                <w:rFonts w:ascii="Arial" w:eastAsia="Arial" w:hAnsi="Arial" w:cs="Arial"/>
                <w:b/>
                <w:sz w:val="24"/>
                <w:u w:val="single"/>
              </w:rPr>
              <w:t xml:space="preserve">i Rozwoju z dnia 5 listopada 2015 r. </w:t>
            </w:r>
            <w:r>
              <w:br/>
            </w:r>
            <w:r>
              <w:rPr>
                <w:rFonts w:ascii="Arial" w:eastAsia="Arial" w:hAnsi="Arial" w:cs="Arial"/>
                <w:b/>
                <w:sz w:val="24"/>
                <w:u w:val="single"/>
              </w:rPr>
              <w:t xml:space="preserve">w sprawie udzielania pomocy </w:t>
            </w:r>
            <w:r w:rsidR="002C2C28">
              <w:rPr>
                <w:rFonts w:ascii="Arial" w:eastAsia="Arial" w:hAnsi="Arial" w:cs="Arial"/>
                <w:b/>
                <w:sz w:val="24"/>
                <w:u w:val="single"/>
              </w:rPr>
              <w:br/>
            </w:r>
            <w:r>
              <w:rPr>
                <w:rFonts w:ascii="Arial" w:eastAsia="Arial" w:hAnsi="Arial" w:cs="Arial"/>
                <w:b/>
                <w:sz w:val="24"/>
                <w:u w:val="single"/>
              </w:rPr>
              <w:t xml:space="preserve">na wspieranie innowacyjności </w:t>
            </w:r>
            <w:r w:rsidR="002C2C28">
              <w:rPr>
                <w:rFonts w:ascii="Arial" w:eastAsia="Arial" w:hAnsi="Arial" w:cs="Arial"/>
                <w:b/>
                <w:sz w:val="24"/>
                <w:u w:val="single"/>
              </w:rPr>
              <w:br/>
            </w:r>
            <w:r>
              <w:rPr>
                <w:rFonts w:ascii="Arial" w:eastAsia="Arial" w:hAnsi="Arial" w:cs="Arial"/>
                <w:b/>
                <w:sz w:val="24"/>
                <w:u w:val="single"/>
              </w:rPr>
              <w:t xml:space="preserve">oraz innowacje procesowe </w:t>
            </w:r>
            <w:r w:rsidR="002C2C28">
              <w:rPr>
                <w:rFonts w:ascii="Arial" w:eastAsia="Arial" w:hAnsi="Arial" w:cs="Arial"/>
                <w:b/>
                <w:sz w:val="24"/>
                <w:u w:val="single"/>
              </w:rPr>
              <w:br/>
            </w:r>
            <w:r>
              <w:rPr>
                <w:rFonts w:ascii="Arial" w:eastAsia="Arial" w:hAnsi="Arial" w:cs="Arial"/>
                <w:b/>
                <w:sz w:val="24"/>
                <w:u w:val="single"/>
              </w:rPr>
              <w:t>i organizacyjne w  ramach regionalnych programów operacyjnych na lata 2014-2020 (Dz. U. z 2015 r., poz. 2010)</w:t>
            </w:r>
          </w:p>
          <w:p w:rsidR="00121F29" w:rsidRDefault="00121F29" w:rsidP="00BC6FC3">
            <w:pPr>
              <w:spacing w:before="280" w:after="280" w:line="276" w:lineRule="auto"/>
              <w:rPr>
                <w:rFonts w:ascii="Arial" w:eastAsia="Arial" w:hAnsi="Arial" w:cs="Arial"/>
                <w:sz w:val="24"/>
              </w:rPr>
            </w:pPr>
            <w:r>
              <w:rPr>
                <w:rFonts w:ascii="Arial" w:eastAsia="Arial" w:hAnsi="Arial" w:cs="Arial"/>
                <w:sz w:val="24"/>
              </w:rPr>
              <w:t xml:space="preserve">- </w:t>
            </w:r>
            <w:r>
              <w:rPr>
                <w:rFonts w:ascii="Arial" w:eastAsia="Arial" w:hAnsi="Arial" w:cs="Arial"/>
                <w:b/>
                <w:sz w:val="24"/>
              </w:rPr>
              <w:t>50%</w:t>
            </w:r>
            <w:r>
              <w:rPr>
                <w:rFonts w:ascii="Arial" w:eastAsia="Arial" w:hAnsi="Arial" w:cs="Arial"/>
                <w:sz w:val="24"/>
              </w:rPr>
              <w:t xml:space="preserve"> kosztów kwalifikowalnych dla mikro, małych, średnich przedsiębiorstw.</w:t>
            </w:r>
          </w:p>
          <w:p w:rsidR="00CA5592" w:rsidRPr="001D2B6B" w:rsidRDefault="00CA5592" w:rsidP="00BC6FC3">
            <w:pPr>
              <w:spacing w:line="276" w:lineRule="auto"/>
              <w:jc w:val="both"/>
              <w:rPr>
                <w:rFonts w:ascii="Arial" w:eastAsia="Arial" w:hAnsi="Arial" w:cs="Arial"/>
                <w:b/>
                <w:sz w:val="24"/>
                <w:u w:val="single"/>
              </w:rPr>
            </w:pPr>
            <w:r w:rsidRPr="001D2B6B">
              <w:rPr>
                <w:rFonts w:ascii="Arial" w:eastAsia="Arial" w:hAnsi="Arial" w:cs="Arial"/>
                <w:b/>
                <w:sz w:val="24"/>
                <w:u w:val="single"/>
              </w:rPr>
              <w:t>Rozporządzenie</w:t>
            </w:r>
            <w:r>
              <w:rPr>
                <w:rFonts w:ascii="Arial" w:eastAsia="Arial" w:hAnsi="Arial" w:cs="Arial"/>
                <w:b/>
                <w:sz w:val="24"/>
                <w:u w:val="single"/>
              </w:rPr>
              <w:t xml:space="preserve"> Parlamentu </w:t>
            </w:r>
            <w:r w:rsidRPr="001D2B6B">
              <w:rPr>
                <w:rFonts w:ascii="Arial" w:eastAsia="Arial" w:hAnsi="Arial" w:cs="Arial"/>
                <w:b/>
                <w:sz w:val="24"/>
                <w:u w:val="single"/>
              </w:rPr>
              <w:t xml:space="preserve">Europejskiego i Rady (UE) nr 1303/2013 </w:t>
            </w:r>
            <w:r w:rsidR="002C2C28">
              <w:rPr>
                <w:rFonts w:ascii="Arial" w:eastAsia="Arial" w:hAnsi="Arial" w:cs="Arial"/>
                <w:b/>
                <w:sz w:val="24"/>
                <w:u w:val="single"/>
              </w:rPr>
              <w:br/>
            </w:r>
            <w:r w:rsidRPr="001D2B6B">
              <w:rPr>
                <w:rFonts w:ascii="Arial" w:eastAsia="Arial" w:hAnsi="Arial" w:cs="Arial"/>
                <w:b/>
                <w:sz w:val="24"/>
                <w:u w:val="single"/>
              </w:rPr>
              <w:t xml:space="preserve">z dnia 17 grudnia 2013 r. ustanawiające wspólne przepisy dotyczące Europejskiego Funduszu Rozwoju Regionalnego, Europejskiego Funduszu Społecznego, Funduszu Spójności, Europejskiego Funduszu Rolnego </w:t>
            </w:r>
            <w:r w:rsidR="002C2C28">
              <w:rPr>
                <w:rFonts w:ascii="Arial" w:eastAsia="Arial" w:hAnsi="Arial" w:cs="Arial"/>
                <w:b/>
                <w:sz w:val="24"/>
                <w:u w:val="single"/>
              </w:rPr>
              <w:br/>
            </w:r>
            <w:r w:rsidRPr="001D2B6B">
              <w:rPr>
                <w:rFonts w:ascii="Arial" w:eastAsia="Arial" w:hAnsi="Arial" w:cs="Arial"/>
                <w:b/>
                <w:sz w:val="24"/>
                <w:u w:val="single"/>
              </w:rPr>
              <w:t xml:space="preserve">na rzecz Rozwoju Obszarów Wiejskich oraz Europejskiego Funduszu Morskiego i Rybackiego oraz ustanawiające przepisy ogólne dotyczące Europejskiego Funduszu Rozwoju Regionalnego, Europejskiego Funduszu Społecznego, Funduszu Spójności </w:t>
            </w:r>
            <w:r w:rsidR="002C2C28">
              <w:rPr>
                <w:rFonts w:ascii="Arial" w:eastAsia="Arial" w:hAnsi="Arial" w:cs="Arial"/>
                <w:b/>
                <w:sz w:val="24"/>
                <w:u w:val="single"/>
              </w:rPr>
              <w:br/>
            </w:r>
            <w:r w:rsidRPr="001D2B6B">
              <w:rPr>
                <w:rFonts w:ascii="Arial" w:eastAsia="Arial" w:hAnsi="Arial" w:cs="Arial"/>
                <w:b/>
                <w:sz w:val="24"/>
                <w:u w:val="single"/>
              </w:rPr>
              <w:t xml:space="preserve">i Europejskiego Funduszu Morskiego </w:t>
            </w:r>
            <w:r w:rsidR="002C2C28">
              <w:rPr>
                <w:rFonts w:ascii="Arial" w:eastAsia="Arial" w:hAnsi="Arial" w:cs="Arial"/>
                <w:b/>
                <w:sz w:val="24"/>
                <w:u w:val="single"/>
              </w:rPr>
              <w:br/>
            </w:r>
            <w:r w:rsidRPr="001D2B6B">
              <w:rPr>
                <w:rFonts w:ascii="Arial" w:eastAsia="Arial" w:hAnsi="Arial" w:cs="Arial"/>
                <w:b/>
                <w:sz w:val="24"/>
                <w:u w:val="single"/>
              </w:rPr>
              <w:t>i Rybackiego oraz uchylające rozporządzenie Rady (WE) nr 1083/2006 (Dz. Urz. UE L 347 z 20.12.2013, str. 320)</w:t>
            </w:r>
          </w:p>
          <w:p w:rsidR="00CA5592" w:rsidRDefault="00CA5592" w:rsidP="00BC6FC3">
            <w:pPr>
              <w:spacing w:before="120" w:line="276" w:lineRule="auto"/>
              <w:ind w:left="45"/>
              <w:jc w:val="both"/>
            </w:pPr>
            <w:r>
              <w:rPr>
                <w:rFonts w:ascii="Arial" w:eastAsia="Arial" w:hAnsi="Arial" w:cs="Arial"/>
                <w:sz w:val="24"/>
              </w:rPr>
              <w:t xml:space="preserve">- </w:t>
            </w:r>
            <w:r>
              <w:rPr>
                <w:rFonts w:ascii="Arial" w:eastAsia="Arial" w:hAnsi="Arial" w:cs="Arial"/>
                <w:b/>
                <w:sz w:val="24"/>
              </w:rPr>
              <w:t>100%</w:t>
            </w:r>
            <w:r>
              <w:rPr>
                <w:rFonts w:ascii="Arial" w:eastAsia="Arial" w:hAnsi="Arial" w:cs="Arial"/>
                <w:sz w:val="24"/>
              </w:rPr>
              <w:t xml:space="preserve"> w zakresie dotyczącym działalności niegospodarczej, gdyż w tym przypadku dofinansowanie nie jest objęte zasadami pomocy państwa.</w:t>
            </w:r>
          </w:p>
        </w:tc>
      </w:tr>
      <w:tr w:rsidR="00121F29" w:rsidTr="006669B8">
        <w:trPr>
          <w:trHeight w:val="694"/>
        </w:trPr>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lang w:eastAsia="pl-PL"/>
              </w:rPr>
              <w:t>Wartość projektu:</w:t>
            </w:r>
          </w:p>
          <w:p w:rsidR="00121F29" w:rsidRDefault="00121F29" w:rsidP="006669B8">
            <w:r>
              <w:rPr>
                <w:rFonts w:ascii="Arial" w:eastAsia="Arial" w:hAnsi="Arial" w:cs="Arial"/>
                <w:i/>
                <w:sz w:val="20"/>
                <w:lang w:eastAsia="pl-PL"/>
              </w:rPr>
              <w:t xml:space="preserve">(minimalna wartość projektu - </w:t>
            </w:r>
            <w:r>
              <w:rPr>
                <w:rFonts w:ascii="Arial" w:eastAsia="Arial" w:hAnsi="Arial" w:cs="Arial"/>
                <w:b/>
                <w:i/>
                <w:sz w:val="20"/>
                <w:lang w:eastAsia="pl-PL"/>
              </w:rPr>
              <w:t>jeśli dotyczy/</w:t>
            </w:r>
          </w:p>
          <w:p w:rsidR="00121F29" w:rsidRDefault="00121F29" w:rsidP="006669B8">
            <w:r>
              <w:rPr>
                <w:rFonts w:ascii="Arial" w:eastAsia="Arial" w:hAnsi="Arial" w:cs="Arial"/>
                <w:i/>
                <w:sz w:val="20"/>
                <w:lang w:eastAsia="pl-PL"/>
              </w:rPr>
              <w:t xml:space="preserve">maksymalna wartość projektu - </w:t>
            </w:r>
            <w:r>
              <w:rPr>
                <w:rFonts w:ascii="Arial" w:eastAsia="Arial" w:hAnsi="Arial" w:cs="Arial"/>
                <w:b/>
                <w:i/>
                <w:sz w:val="20"/>
                <w:lang w:eastAsia="pl-PL"/>
              </w:rPr>
              <w:t>jeśli dotyczy</w:t>
            </w:r>
            <w:r>
              <w:rPr>
                <w:rFonts w:ascii="Arial" w:eastAsia="Arial" w:hAnsi="Arial" w:cs="Arial"/>
                <w:i/>
                <w:sz w:val="20"/>
                <w:lang w:eastAsia="pl-PL"/>
              </w:rPr>
              <w:t>)</w:t>
            </w:r>
          </w:p>
          <w:p w:rsidR="00121F29" w:rsidRDefault="00121F29" w:rsidP="006669B8">
            <w:pPr>
              <w:rPr>
                <w:rFonts w:ascii="Arial" w:eastAsia="Arial" w:hAnsi="Arial" w:cs="Arial"/>
                <w:bCs/>
                <w:sz w:val="24"/>
                <w:lang w:eastAsia="pl-PL"/>
              </w:rPr>
            </w:pP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BC6FC3">
            <w:pPr>
              <w:spacing w:line="276" w:lineRule="auto"/>
              <w:jc w:val="both"/>
            </w:pPr>
            <w:r>
              <w:rPr>
                <w:rFonts w:ascii="Arial" w:eastAsia="Arial" w:hAnsi="Arial" w:cs="Arial"/>
                <w:b/>
                <w:sz w:val="24"/>
                <w:lang w:eastAsia="pl-PL"/>
              </w:rPr>
              <w:t xml:space="preserve">Maksymalna wartość wydatków </w:t>
            </w:r>
          </w:p>
          <w:p w:rsidR="00121F29" w:rsidRDefault="00121F29" w:rsidP="00BC6FC3">
            <w:pPr>
              <w:spacing w:line="276" w:lineRule="auto"/>
              <w:jc w:val="both"/>
            </w:pPr>
            <w:r>
              <w:rPr>
                <w:rFonts w:ascii="Arial" w:eastAsia="Arial" w:hAnsi="Arial" w:cs="Arial"/>
                <w:b/>
                <w:sz w:val="24"/>
                <w:lang w:eastAsia="pl-PL"/>
              </w:rPr>
              <w:t>kwalifikowalnych dla 1 typu projektu:</w:t>
            </w:r>
            <w:r>
              <w:rPr>
                <w:rFonts w:ascii="Arial" w:eastAsia="Arial" w:hAnsi="Arial" w:cs="Arial"/>
                <w:sz w:val="24"/>
                <w:lang w:eastAsia="pl-PL"/>
              </w:rPr>
              <w:tab/>
            </w:r>
            <w:r>
              <w:rPr>
                <w:rFonts w:ascii="Arial" w:eastAsia="Arial" w:hAnsi="Arial" w:cs="Arial"/>
                <w:sz w:val="24"/>
                <w:lang w:eastAsia="pl-PL"/>
              </w:rPr>
              <w:tab/>
            </w:r>
            <w:r>
              <w:rPr>
                <w:rFonts w:ascii="Arial" w:eastAsia="Arial" w:hAnsi="Arial" w:cs="Arial"/>
                <w:sz w:val="24"/>
                <w:lang w:eastAsia="pl-PL"/>
              </w:rPr>
              <w:tab/>
            </w:r>
            <w:r>
              <w:rPr>
                <w:rFonts w:ascii="Arial" w:eastAsia="Arial" w:hAnsi="Arial" w:cs="Arial"/>
                <w:i/>
                <w:sz w:val="24"/>
                <w:lang w:eastAsia="pl-PL"/>
              </w:rPr>
              <w:t>10 000 000,00 PLN</w:t>
            </w:r>
          </w:p>
          <w:p w:rsidR="00121F29" w:rsidRDefault="00121F29" w:rsidP="00BC6FC3">
            <w:pPr>
              <w:spacing w:line="276" w:lineRule="auto"/>
              <w:jc w:val="both"/>
            </w:pPr>
            <w:r>
              <w:rPr>
                <w:rFonts w:ascii="Arial" w:eastAsia="Arial" w:hAnsi="Arial" w:cs="Arial"/>
                <w:b/>
                <w:sz w:val="24"/>
                <w:lang w:eastAsia="pl-PL"/>
              </w:rPr>
              <w:t xml:space="preserve">Maksymalna wartość wydatków </w:t>
            </w:r>
          </w:p>
          <w:p w:rsidR="00121F29" w:rsidRDefault="00121F29" w:rsidP="00BC6FC3">
            <w:pPr>
              <w:spacing w:line="276" w:lineRule="auto"/>
            </w:pPr>
            <w:r>
              <w:rPr>
                <w:rFonts w:ascii="Arial" w:eastAsia="Arial" w:hAnsi="Arial" w:cs="Arial"/>
                <w:b/>
                <w:sz w:val="24"/>
                <w:lang w:eastAsia="pl-PL"/>
              </w:rPr>
              <w:t>kwalifikowalnych dla 2 typu projektu:</w:t>
            </w:r>
          </w:p>
          <w:p w:rsidR="00121F29" w:rsidRDefault="00121F29" w:rsidP="00BC6FC3">
            <w:pPr>
              <w:spacing w:line="276" w:lineRule="auto"/>
              <w:jc w:val="right"/>
            </w:pPr>
            <w:r>
              <w:rPr>
                <w:rFonts w:ascii="Arial" w:eastAsia="Arial" w:hAnsi="Arial" w:cs="Arial"/>
                <w:i/>
                <w:sz w:val="24"/>
                <w:lang w:eastAsia="pl-PL"/>
              </w:rPr>
              <w:t>5 000 000,00 PLN</w:t>
            </w:r>
          </w:p>
          <w:p w:rsidR="00121F29" w:rsidRDefault="00121F29" w:rsidP="00BC6FC3">
            <w:pPr>
              <w:spacing w:after="120" w:line="276" w:lineRule="auto"/>
              <w:jc w:val="both"/>
            </w:pPr>
            <w:r>
              <w:rPr>
                <w:rFonts w:ascii="Arial" w:eastAsia="Arial" w:hAnsi="Arial" w:cs="Arial"/>
                <w:b/>
                <w:sz w:val="24"/>
                <w:lang w:eastAsia="pl-PL"/>
              </w:rPr>
              <w:t>Minimalna kwota dofinansowania projektu:</w:t>
            </w:r>
            <w:r>
              <w:rPr>
                <w:rFonts w:ascii="Arial" w:eastAsia="Arial" w:hAnsi="Arial" w:cs="Arial"/>
                <w:sz w:val="24"/>
                <w:lang w:eastAsia="pl-PL"/>
              </w:rPr>
              <w:tab/>
            </w:r>
            <w:r>
              <w:rPr>
                <w:rFonts w:ascii="Arial" w:eastAsia="Arial" w:hAnsi="Arial" w:cs="Arial"/>
                <w:sz w:val="24"/>
                <w:lang w:eastAsia="pl-PL"/>
              </w:rPr>
              <w:tab/>
            </w:r>
            <w:r>
              <w:rPr>
                <w:rFonts w:ascii="Arial" w:eastAsia="Arial" w:hAnsi="Arial" w:cs="Arial"/>
                <w:sz w:val="24"/>
                <w:lang w:eastAsia="pl-PL"/>
              </w:rPr>
              <w:tab/>
            </w:r>
            <w:r>
              <w:rPr>
                <w:rFonts w:ascii="Arial" w:eastAsia="Arial" w:hAnsi="Arial" w:cs="Arial"/>
                <w:i/>
                <w:sz w:val="24"/>
                <w:lang w:eastAsia="pl-PL"/>
              </w:rPr>
              <w:t>100 000,00 PLN</w:t>
            </w:r>
          </w:p>
          <w:p w:rsidR="00121F29" w:rsidRDefault="00121F29" w:rsidP="00BC6FC3">
            <w:pPr>
              <w:spacing w:line="276" w:lineRule="auto"/>
              <w:jc w:val="both"/>
              <w:rPr>
                <w:rFonts w:ascii="Arial" w:eastAsia="Arial" w:hAnsi="Arial" w:cs="Arial"/>
                <w:bCs/>
                <w:sz w:val="24"/>
                <w:u w:val="single"/>
              </w:rPr>
            </w:pPr>
          </w:p>
        </w:tc>
      </w:tr>
      <w:tr w:rsidR="00121F29" w:rsidTr="006669B8">
        <w:trPr>
          <w:trHeight w:val="698"/>
        </w:trPr>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rPr>
              <w:t>Wartość środków przeznaczonych na procedurę odwoławczą w konkursie</w:t>
            </w: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CA5592" w:rsidP="00BC6FC3">
            <w:pPr>
              <w:spacing w:before="280" w:after="280" w:line="276" w:lineRule="auto"/>
            </w:pPr>
            <w:r>
              <w:rPr>
                <w:rFonts w:ascii="Arial" w:eastAsia="Arial" w:hAnsi="Arial" w:cs="Arial"/>
                <w:sz w:val="24"/>
              </w:rPr>
              <w:t>nie mniej niż 1,5% alokacji przeznaczonej na konkurs</w:t>
            </w:r>
            <w:r w:rsidR="00121F29">
              <w:rPr>
                <w:rFonts w:ascii="Arial" w:eastAsia="Arial" w:hAnsi="Arial" w:cs="Arial"/>
                <w:sz w:val="24"/>
              </w:rPr>
              <w:t xml:space="preserve"> </w:t>
            </w:r>
          </w:p>
        </w:tc>
      </w:tr>
      <w:tr w:rsidR="00121F29" w:rsidTr="006669B8">
        <w:trPr>
          <w:trHeight w:val="698"/>
        </w:trPr>
        <w:tc>
          <w:tcPr>
            <w:tcW w:w="45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121F29" w:rsidP="006669B8">
            <w:r>
              <w:rPr>
                <w:rFonts w:ascii="Arial" w:eastAsia="Arial" w:hAnsi="Arial" w:cs="Arial"/>
                <w:b/>
                <w:sz w:val="24"/>
              </w:rPr>
              <w:t>Wartość środków przeznaczonych na mechanizm racjonalnych usprawnień w konkursie</w:t>
            </w:r>
          </w:p>
        </w:tc>
        <w:tc>
          <w:tcPr>
            <w:tcW w:w="49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21F29" w:rsidRDefault="00CA5592" w:rsidP="00BC6FC3">
            <w:pPr>
              <w:spacing w:before="280" w:after="280" w:line="276" w:lineRule="auto"/>
            </w:pPr>
            <w:r>
              <w:rPr>
                <w:rFonts w:ascii="Arial" w:eastAsia="Arial" w:hAnsi="Arial" w:cs="Arial"/>
                <w:sz w:val="24"/>
              </w:rPr>
              <w:t>do 1% alokacji przeznaczonej na konkurs</w:t>
            </w:r>
          </w:p>
        </w:tc>
      </w:tr>
    </w:tbl>
    <w:p w:rsidR="00121F29" w:rsidRDefault="00121F29">
      <w:pPr>
        <w:pStyle w:val="Nagwek2"/>
        <w:spacing w:before="120" w:after="200"/>
        <w:rPr>
          <w:b w:val="0"/>
        </w:rPr>
      </w:pPr>
    </w:p>
    <w:p w:rsidR="001C13D0" w:rsidRDefault="00084724" w:rsidP="0074578C">
      <w:pPr>
        <w:numPr>
          <w:ilvl w:val="1"/>
          <w:numId w:val="9"/>
        </w:numPr>
        <w:tabs>
          <w:tab w:val="left" w:pos="426"/>
        </w:tabs>
        <w:spacing w:line="360" w:lineRule="auto"/>
        <w:ind w:left="0" w:firstLine="0"/>
        <w:jc w:val="both"/>
      </w:pPr>
      <w:r>
        <w:rPr>
          <w:rFonts w:ascii="Arial" w:eastAsia="Arial" w:hAnsi="Arial" w:cs="Arial"/>
          <w:sz w:val="24"/>
        </w:rPr>
        <w:t>I</w:t>
      </w:r>
      <w:r w:rsidR="00CA5592">
        <w:rPr>
          <w:rFonts w:ascii="Arial" w:eastAsia="Arial" w:hAnsi="Arial" w:cs="Arial"/>
          <w:sz w:val="24"/>
        </w:rPr>
        <w:t xml:space="preserve">stnieje możliwość zwiększenia kwoty przeznaczonej na dofinansowanie projektów. </w:t>
      </w:r>
      <w:r w:rsidR="004B5370">
        <w:rPr>
          <w:rFonts w:ascii="Arial" w:eastAsia="Arial" w:hAnsi="Arial" w:cs="Arial"/>
          <w:sz w:val="24"/>
        </w:rPr>
        <w:t xml:space="preserve">Wówczas wybór projektów do dofinansowania następuje zgodnie </w:t>
      </w:r>
      <w:r w:rsidR="002C2C28">
        <w:rPr>
          <w:rFonts w:ascii="Arial" w:eastAsia="Arial" w:hAnsi="Arial" w:cs="Arial"/>
          <w:sz w:val="24"/>
        </w:rPr>
        <w:br/>
      </w:r>
      <w:r w:rsidR="004B5370">
        <w:rPr>
          <w:rFonts w:ascii="Arial" w:eastAsia="Arial" w:hAnsi="Arial" w:cs="Arial"/>
          <w:sz w:val="24"/>
        </w:rPr>
        <w:t>z kolejnością zamieszczania projektów na listach, o których mowa w podrozdziale 5.3 punkt 2.</w:t>
      </w:r>
    </w:p>
    <w:p w:rsidR="001C13D0" w:rsidRDefault="004B5370" w:rsidP="0074578C">
      <w:pPr>
        <w:numPr>
          <w:ilvl w:val="1"/>
          <w:numId w:val="9"/>
        </w:numPr>
        <w:tabs>
          <w:tab w:val="left" w:pos="426"/>
        </w:tabs>
        <w:spacing w:line="360" w:lineRule="auto"/>
        <w:ind w:left="0" w:firstLine="0"/>
        <w:jc w:val="both"/>
      </w:pPr>
      <w:r>
        <w:rPr>
          <w:rFonts w:ascii="Arial" w:eastAsia="Arial" w:hAnsi="Arial" w:cs="Arial"/>
          <w:sz w:val="24"/>
        </w:rPr>
        <w:t>Alokacja przeznaczona na konkurs stanowi kwotę w walucie EUR. W związku z tym alokacje wyrażone w PLN, które zostały wskazane powyżej w punkcie 1 zależą od kursu EUR. Wyższy, niż przyjęty dla ogłoszenia kurs spowoduje wyższą kwotę alokacji wyrażoną w PLN i pozwoli na wsparcie większej liczby projektów. Niższy kurs skutkować będzie niższą kwotą alokacji wyrażoną w PLN i tym samym mniejszą liczbą wspartych projektów.</w:t>
      </w:r>
    </w:p>
    <w:p w:rsidR="001C13D0" w:rsidRDefault="004B5370" w:rsidP="0074578C">
      <w:pPr>
        <w:numPr>
          <w:ilvl w:val="1"/>
          <w:numId w:val="9"/>
        </w:numPr>
        <w:tabs>
          <w:tab w:val="left" w:pos="426"/>
        </w:tabs>
        <w:spacing w:line="360" w:lineRule="auto"/>
        <w:ind w:left="0" w:firstLine="0"/>
        <w:jc w:val="both"/>
      </w:pPr>
      <w:r>
        <w:rPr>
          <w:rFonts w:ascii="Arial" w:eastAsia="Arial" w:hAnsi="Arial" w:cs="Arial"/>
          <w:sz w:val="24"/>
        </w:rPr>
        <w:t>Wnioskodawca nie ma możliwości podwyższenia wartości dofinansowania wskazanej w złożonym wniosku o dofinansowanie na żadnym z etapów oceny oraz realizacji projektu, za wyjątkiem sytuacji wymienionej w rozdziale 6 punkt 3 dotyczącej aneksu do umowy o dofinansowanie związanego z wdrożeniem mechanizmu racjonalnych usprawnień.</w:t>
      </w:r>
    </w:p>
    <w:p w:rsidR="001C13D0" w:rsidRDefault="004B5370" w:rsidP="0074578C">
      <w:pPr>
        <w:numPr>
          <w:ilvl w:val="1"/>
          <w:numId w:val="9"/>
        </w:numPr>
        <w:tabs>
          <w:tab w:val="left" w:pos="426"/>
        </w:tabs>
        <w:spacing w:line="360" w:lineRule="auto"/>
        <w:ind w:left="0" w:firstLine="0"/>
        <w:jc w:val="both"/>
      </w:pPr>
      <w:r>
        <w:rPr>
          <w:rFonts w:ascii="Arial" w:eastAsia="Arial" w:hAnsi="Arial" w:cs="Arial"/>
          <w:sz w:val="24"/>
        </w:rPr>
        <w:t>Pomoc Wnioskodawcom udzielana będzie dla 1 typu projektu</w:t>
      </w:r>
      <w:r>
        <w:br/>
      </w:r>
      <w:r>
        <w:rPr>
          <w:rFonts w:ascii="Arial" w:eastAsia="Arial" w:hAnsi="Arial" w:cs="Arial"/>
          <w:sz w:val="24"/>
        </w:rPr>
        <w:t xml:space="preserve">w oparciu </w:t>
      </w:r>
      <w:r w:rsidRPr="0005460A">
        <w:rPr>
          <w:rFonts w:ascii="Arial" w:eastAsia="Arial" w:hAnsi="Arial" w:cs="Arial"/>
          <w:sz w:val="24"/>
        </w:rPr>
        <w:t>o</w:t>
      </w:r>
      <w:r w:rsidRPr="0005460A">
        <w:rPr>
          <w:rFonts w:ascii="Arial" w:eastAsia="Arial" w:hAnsi="Arial" w:cs="Arial"/>
          <w:b/>
          <w:sz w:val="24"/>
        </w:rPr>
        <w:t> </w:t>
      </w:r>
      <w:r>
        <w:rPr>
          <w:rFonts w:ascii="Arial" w:eastAsia="Arial" w:hAnsi="Arial" w:cs="Arial"/>
          <w:b/>
          <w:sz w:val="24"/>
        </w:rPr>
        <w:t>art. 14 Rozporządzenia 651/2014</w:t>
      </w:r>
      <w:r>
        <w:rPr>
          <w:rFonts w:ascii="Arial" w:eastAsia="Arial" w:hAnsi="Arial" w:cs="Arial"/>
          <w:sz w:val="24"/>
        </w:rPr>
        <w:t xml:space="preserve"> (odpowiadające temu krajowe Rozporządzenie RPI)</w:t>
      </w:r>
      <w:r w:rsidR="00AE5E2E">
        <w:rPr>
          <w:rFonts w:ascii="Arial" w:eastAsia="Arial" w:hAnsi="Arial" w:cs="Arial"/>
          <w:sz w:val="24"/>
        </w:rPr>
        <w:t>,</w:t>
      </w:r>
      <w:r>
        <w:rPr>
          <w:rFonts w:ascii="Arial" w:eastAsia="Arial" w:hAnsi="Arial" w:cs="Arial"/>
          <w:sz w:val="24"/>
        </w:rPr>
        <w:t xml:space="preserve"> a dla 2 typu projektu w oparciu o </w:t>
      </w:r>
      <w:r>
        <w:rPr>
          <w:rFonts w:ascii="Arial" w:eastAsia="Arial" w:hAnsi="Arial" w:cs="Arial"/>
          <w:b/>
          <w:sz w:val="24"/>
        </w:rPr>
        <w:t>art. 25 Rozporządzenia 651/2014</w:t>
      </w:r>
      <w:r>
        <w:rPr>
          <w:rFonts w:ascii="Arial" w:eastAsia="Arial" w:hAnsi="Arial" w:cs="Arial"/>
          <w:sz w:val="24"/>
        </w:rPr>
        <w:t xml:space="preserve"> (odpowiadające temu krajowe Rozporządzenie z dnia 21 lipca 2015r.) </w:t>
      </w:r>
      <w:r w:rsidR="002C2C28">
        <w:rPr>
          <w:rFonts w:ascii="Arial" w:eastAsia="Arial" w:hAnsi="Arial" w:cs="Arial"/>
          <w:sz w:val="24"/>
        </w:rPr>
        <w:br/>
      </w:r>
      <w:r>
        <w:rPr>
          <w:rFonts w:ascii="Arial" w:eastAsia="Arial" w:hAnsi="Arial" w:cs="Arial"/>
          <w:sz w:val="24"/>
        </w:rPr>
        <w:t xml:space="preserve">oraz </w:t>
      </w:r>
      <w:r>
        <w:rPr>
          <w:rFonts w:ascii="Arial" w:eastAsia="Arial" w:hAnsi="Arial" w:cs="Arial"/>
          <w:b/>
          <w:sz w:val="24"/>
        </w:rPr>
        <w:t>art. 28 Rozporządzenia 651/2014</w:t>
      </w:r>
      <w:r>
        <w:rPr>
          <w:rFonts w:ascii="Arial" w:eastAsia="Arial" w:hAnsi="Arial" w:cs="Arial"/>
          <w:sz w:val="24"/>
        </w:rPr>
        <w:t xml:space="preserve"> (odpowiadające temu krajowe Rozpo</w:t>
      </w:r>
      <w:r w:rsidR="0005460A">
        <w:rPr>
          <w:rFonts w:ascii="Arial" w:eastAsia="Arial" w:hAnsi="Arial" w:cs="Arial"/>
          <w:sz w:val="24"/>
        </w:rPr>
        <w:t>rządzenie z </w:t>
      </w:r>
      <w:r>
        <w:rPr>
          <w:rFonts w:ascii="Arial" w:eastAsia="Arial" w:hAnsi="Arial" w:cs="Arial"/>
          <w:sz w:val="24"/>
        </w:rPr>
        <w:t>dnia 5 listopada 2015r.).</w:t>
      </w:r>
    </w:p>
    <w:p w:rsidR="001C13D0" w:rsidRDefault="004B5370" w:rsidP="0074578C">
      <w:pPr>
        <w:numPr>
          <w:ilvl w:val="1"/>
          <w:numId w:val="9"/>
        </w:numPr>
        <w:tabs>
          <w:tab w:val="left" w:pos="426"/>
        </w:tabs>
        <w:spacing w:line="360" w:lineRule="auto"/>
        <w:ind w:left="0" w:firstLine="0"/>
        <w:jc w:val="both"/>
      </w:pPr>
      <w:r>
        <w:rPr>
          <w:rFonts w:ascii="Arial" w:eastAsia="Arial" w:hAnsi="Arial" w:cs="Arial"/>
          <w:sz w:val="24"/>
        </w:rPr>
        <w:t xml:space="preserve">W ramach typu 2 projekty nie mogą być realizowane wyłącznie w oparciu </w:t>
      </w:r>
      <w:r w:rsidR="0005460A" w:rsidRPr="0005460A">
        <w:rPr>
          <w:rFonts w:ascii="Arial" w:eastAsia="Arial" w:hAnsi="Arial" w:cs="Arial"/>
          <w:sz w:val="24"/>
        </w:rPr>
        <w:t>o </w:t>
      </w:r>
      <w:r>
        <w:rPr>
          <w:rFonts w:ascii="Arial" w:eastAsia="Arial" w:hAnsi="Arial" w:cs="Arial"/>
          <w:b/>
          <w:sz w:val="24"/>
        </w:rPr>
        <w:t>Rozporządzenie z dnia 5 listopada 2015 r.</w:t>
      </w:r>
    </w:p>
    <w:p w:rsidR="001C13D0" w:rsidRDefault="004B5370" w:rsidP="0074578C">
      <w:pPr>
        <w:numPr>
          <w:ilvl w:val="1"/>
          <w:numId w:val="9"/>
        </w:numPr>
        <w:tabs>
          <w:tab w:val="left" w:pos="426"/>
        </w:tabs>
        <w:spacing w:line="360" w:lineRule="auto"/>
        <w:ind w:left="0" w:firstLine="0"/>
        <w:jc w:val="both"/>
      </w:pPr>
      <w:r>
        <w:rPr>
          <w:rFonts w:ascii="Arial" w:eastAsia="Arial" w:hAnsi="Arial" w:cs="Arial"/>
          <w:sz w:val="24"/>
        </w:rPr>
        <w:t>Poziom wsparcia na całym projekcie nie może być wyższy niż 85%.</w:t>
      </w:r>
    </w:p>
    <w:p w:rsidR="001C13D0" w:rsidRDefault="001C13D0">
      <w:pPr>
        <w:jc w:val="both"/>
        <w:rPr>
          <w:rFonts w:ascii="Arial" w:eastAsia="Arial" w:hAnsi="Arial" w:cs="Arial"/>
          <w:iCs/>
          <w:sz w:val="24"/>
        </w:rPr>
      </w:pPr>
    </w:p>
    <w:p w:rsidR="00D45481" w:rsidRDefault="00D45481" w:rsidP="00D45481">
      <w:pPr>
        <w:pBdr>
          <w:top w:val="single" w:sz="4" w:space="1" w:color="auto"/>
          <w:left w:val="single" w:sz="4" w:space="4" w:color="auto"/>
          <w:bottom w:val="single" w:sz="4" w:space="1" w:color="auto"/>
          <w:right w:val="single" w:sz="4" w:space="4" w:color="auto"/>
        </w:pBdr>
        <w:jc w:val="both"/>
        <w:rPr>
          <w:rFonts w:ascii="Arial" w:eastAsia="Arial" w:hAnsi="Arial" w:cs="Arial"/>
          <w:iCs/>
          <w:sz w:val="24"/>
        </w:rPr>
      </w:pPr>
      <w:r w:rsidRPr="00A144DE">
        <w:rPr>
          <w:rFonts w:ascii="Arial" w:eastAsia="Arial" w:hAnsi="Arial" w:cs="Arial"/>
          <w:sz w:val="24"/>
        </w:rPr>
        <w:t>Zgodnie z art. 46 ust. 2 ustawy wdrożeniowej, IOK dopuszcza możliwość zwiększenia kwoty przeznaczonej na dofinansowanie projektów w konkursie. Zwiększenie kwoty przeznaczonej na dofinansowanie jest możliwe jeszcze przed rozstrzygnięciem konkursu. Jednocześnie IOK wskazuje, że w takim przypadku zostanie zachowana zasada równego traktowania, co oznacza objęcie dofinansowaniem wszystkich podmiotów, które uzyskały wymaganą liczbę punktów, albo objęcie dofinansowaniem wszystkich projektów, które uzyskały wymaganą liczbę punktów oraz taką samą ocenę.</w:t>
      </w:r>
    </w:p>
    <w:p w:rsidR="001C13D0" w:rsidRDefault="001C13D0">
      <w:pPr>
        <w:spacing w:after="120"/>
        <w:jc w:val="both"/>
        <w:rPr>
          <w:rFonts w:ascii="Arial" w:eastAsia="Arial" w:hAnsi="Arial" w:cs="Arial"/>
          <w:bCs/>
          <w:sz w:val="24"/>
        </w:rPr>
      </w:pPr>
    </w:p>
    <w:p w:rsidR="001C13D0" w:rsidRDefault="004B5370">
      <w:pPr>
        <w:pStyle w:val="Nagwek2"/>
        <w:rPr>
          <w:b w:val="0"/>
        </w:rPr>
      </w:pPr>
      <w:bookmarkStart w:id="34" w:name="_Toc508262650"/>
      <w:bookmarkStart w:id="35" w:name="_Toc506548565"/>
      <w:bookmarkStart w:id="36" w:name="_Toc509392525"/>
      <w:bookmarkEnd w:id="34"/>
      <w:bookmarkEnd w:id="35"/>
      <w:r>
        <w:rPr>
          <w:rFonts w:ascii="Arial" w:eastAsia="Arial" w:hAnsi="Arial" w:cs="Arial"/>
          <w:color w:val="00000A"/>
        </w:rPr>
        <w:t>2.7  Forma, miejsce i sposób złożenia wniosku o dofinansowanie</w:t>
      </w:r>
      <w:bookmarkEnd w:id="36"/>
    </w:p>
    <w:p w:rsidR="003B1D9F" w:rsidRDefault="004B5370" w:rsidP="0074578C">
      <w:pPr>
        <w:numPr>
          <w:ilvl w:val="0"/>
          <w:numId w:val="12"/>
        </w:numPr>
        <w:tabs>
          <w:tab w:val="left" w:pos="426"/>
        </w:tabs>
        <w:spacing w:before="120" w:after="120"/>
        <w:ind w:left="0" w:firstLine="0"/>
        <w:jc w:val="both"/>
        <w:rPr>
          <w:rFonts w:ascii="Arial" w:eastAsia="Arial" w:hAnsi="Arial" w:cs="Arial"/>
          <w:sz w:val="24"/>
        </w:rPr>
      </w:pPr>
      <w:r>
        <w:rPr>
          <w:rFonts w:ascii="Arial" w:eastAsia="Arial" w:hAnsi="Arial" w:cs="Arial"/>
          <w:sz w:val="24"/>
        </w:rPr>
        <w:t xml:space="preserve">Wniosek o dofinansowanie należy złożyć wyłącznie w wersji elektronicznej </w:t>
      </w:r>
      <w:r>
        <w:br/>
      </w:r>
      <w:r>
        <w:rPr>
          <w:rFonts w:ascii="Arial" w:eastAsia="Arial" w:hAnsi="Arial" w:cs="Arial"/>
          <w:sz w:val="24"/>
        </w:rPr>
        <w:t xml:space="preserve">w terminie </w:t>
      </w:r>
      <w:r>
        <w:rPr>
          <w:rFonts w:ascii="Arial" w:eastAsia="Arial" w:hAnsi="Arial" w:cs="Arial"/>
          <w:b/>
          <w:sz w:val="24"/>
        </w:rPr>
        <w:t xml:space="preserve">od godz. 8:00 dnia 30 kwietnia 2018 r. do godz. </w:t>
      </w:r>
      <w:r>
        <w:rPr>
          <w:rFonts w:ascii="Arial" w:eastAsia="Arial" w:hAnsi="Arial" w:cs="Arial"/>
          <w:b/>
          <w:sz w:val="24"/>
          <w:u w:val="single"/>
        </w:rPr>
        <w:t>12:00:00 dnia 2</w:t>
      </w:r>
      <w:r w:rsidR="00084724">
        <w:rPr>
          <w:rFonts w:ascii="Arial" w:eastAsia="Arial" w:hAnsi="Arial" w:cs="Arial"/>
          <w:b/>
          <w:sz w:val="24"/>
          <w:u w:val="single"/>
        </w:rPr>
        <w:t>8</w:t>
      </w:r>
      <w:r w:rsidR="0005460A">
        <w:rPr>
          <w:rFonts w:ascii="Arial" w:eastAsia="Arial" w:hAnsi="Arial" w:cs="Arial"/>
          <w:b/>
          <w:sz w:val="24"/>
          <w:u w:val="single"/>
        </w:rPr>
        <w:t> </w:t>
      </w:r>
      <w:r w:rsidR="00084724">
        <w:rPr>
          <w:rFonts w:ascii="Arial" w:eastAsia="Arial" w:hAnsi="Arial" w:cs="Arial"/>
          <w:b/>
          <w:sz w:val="24"/>
          <w:u w:val="single"/>
        </w:rPr>
        <w:t xml:space="preserve">czerwca </w:t>
      </w:r>
      <w:r>
        <w:rPr>
          <w:rFonts w:ascii="Arial" w:eastAsia="Arial" w:hAnsi="Arial" w:cs="Arial"/>
          <w:b/>
          <w:sz w:val="24"/>
          <w:u w:val="single"/>
        </w:rPr>
        <w:t xml:space="preserve">2018 r. </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Wniosek należy wypełnić w LSI 2014, który jest narzędziem informatycznym przeznaczonym do obsługi procesu ubiegania się o środki pochodzące z RPO WSL </w:t>
      </w:r>
      <w:r w:rsidR="002C2C28">
        <w:rPr>
          <w:rFonts w:ascii="Arial" w:eastAsia="Arial" w:hAnsi="Arial" w:cs="Arial"/>
          <w:sz w:val="24"/>
        </w:rPr>
        <w:br/>
      </w:r>
      <w:r>
        <w:rPr>
          <w:rFonts w:ascii="Arial" w:eastAsia="Arial" w:hAnsi="Arial" w:cs="Arial"/>
          <w:sz w:val="24"/>
        </w:rPr>
        <w:t>w perspektywie finansowej 2014–2020.</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Przed rozpoczęciem pracy w LSI 2014 należy zapoznać się z dokumentami dostępnymi na stronie </w:t>
      </w:r>
      <w:hyperlink r:id="rId16">
        <w:r>
          <w:rPr>
            <w:rStyle w:val="czeinternetowe"/>
            <w:rFonts w:ascii="Arial" w:eastAsia="Arial" w:hAnsi="Arial" w:cs="Arial"/>
            <w:sz w:val="24"/>
          </w:rPr>
          <w:t>http://rpo.slaskie.pl/czytaj/lokalny_system_informatyczny_2014</w:t>
        </w:r>
      </w:hyperlink>
      <w:r>
        <w:rPr>
          <w:rFonts w:ascii="Arial" w:eastAsia="Arial" w:hAnsi="Arial" w:cs="Arial"/>
          <w:sz w:val="24"/>
        </w:rPr>
        <w:t>. Aby skorzystać z aplikacji należy założyć konto użytkownika na stronie internetowej https://lsi.slaskie.pl.</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Wypełniony wniosek należy zgłosić za pomocą LSI 2014, a następnie należy przesłać (w formacie PDF utworzonym za pomocą LSI 2014) w formie elektronicznej za pośrednictwem jednej z poniżej wskazanych platform elektronicznych w terminie podanym w pkt. 1 powyżej: </w:t>
      </w:r>
    </w:p>
    <w:p w:rsidR="001C13D0" w:rsidRDefault="004B5370" w:rsidP="0074578C">
      <w:pPr>
        <w:numPr>
          <w:ilvl w:val="0"/>
          <w:numId w:val="13"/>
        </w:numPr>
        <w:tabs>
          <w:tab w:val="left" w:pos="426"/>
        </w:tabs>
        <w:spacing w:before="120" w:after="120"/>
        <w:ind w:left="0" w:firstLine="0"/>
        <w:jc w:val="both"/>
      </w:pPr>
      <w:r>
        <w:rPr>
          <w:rFonts w:ascii="Arial" w:eastAsia="Arial" w:hAnsi="Arial" w:cs="Arial"/>
          <w:sz w:val="24"/>
        </w:rPr>
        <w:t xml:space="preserve">Platformy e-Usług Publicznych FINN 8 SQL PeUP SEKAP dostępnej pod adresem </w:t>
      </w:r>
      <w:r>
        <w:rPr>
          <w:rFonts w:ascii="Arial" w:eastAsia="Arial" w:hAnsi="Arial" w:cs="Arial"/>
          <w:b/>
          <w:sz w:val="24"/>
        </w:rPr>
        <w:t xml:space="preserve">https://www.sekap.pl </w:t>
      </w:r>
      <w:r>
        <w:rPr>
          <w:rFonts w:ascii="Arial" w:eastAsia="Arial" w:hAnsi="Arial" w:cs="Arial"/>
          <w:sz w:val="24"/>
        </w:rPr>
        <w:t>lub</w:t>
      </w:r>
    </w:p>
    <w:p w:rsidR="001C13D0" w:rsidRDefault="004B5370" w:rsidP="0074578C">
      <w:pPr>
        <w:numPr>
          <w:ilvl w:val="0"/>
          <w:numId w:val="13"/>
        </w:numPr>
        <w:tabs>
          <w:tab w:val="left" w:pos="426"/>
        </w:tabs>
        <w:spacing w:before="120" w:after="120"/>
        <w:ind w:left="0" w:firstLine="0"/>
        <w:jc w:val="both"/>
      </w:pPr>
      <w:r>
        <w:rPr>
          <w:rFonts w:ascii="Arial" w:eastAsia="Arial" w:hAnsi="Arial" w:cs="Arial"/>
          <w:sz w:val="24"/>
        </w:rPr>
        <w:t xml:space="preserve">Elektronicznej Platformy Usług Administracji Publicznej ePUAP dostępnej pod adresem </w:t>
      </w:r>
      <w:r>
        <w:rPr>
          <w:rFonts w:ascii="Arial" w:eastAsia="Arial" w:hAnsi="Arial" w:cs="Arial"/>
          <w:b/>
          <w:sz w:val="24"/>
        </w:rPr>
        <w:t>https://epuap.gov.pl</w:t>
      </w:r>
      <w:r>
        <w:rPr>
          <w:rStyle w:val="Zakotwiczenieprzypisudolnego"/>
          <w:rFonts w:ascii="Arial" w:eastAsia="Arial" w:hAnsi="Arial" w:cs="Arial"/>
          <w:b/>
          <w:sz w:val="24"/>
        </w:rPr>
        <w:footnoteReference w:id="14"/>
      </w:r>
      <w:r>
        <w:rPr>
          <w:rFonts w:ascii="Arial" w:eastAsia="Arial" w:hAnsi="Arial" w:cs="Arial"/>
          <w:sz w:val="24"/>
        </w:rPr>
        <w:t>.</w:t>
      </w:r>
    </w:p>
    <w:p w:rsidR="001C13D0" w:rsidRDefault="001C13D0">
      <w:pPr>
        <w:tabs>
          <w:tab w:val="left" w:pos="426"/>
          <w:tab w:val="left" w:pos="540"/>
        </w:tabs>
        <w:spacing w:line="360" w:lineRule="auto"/>
        <w:jc w:val="both"/>
        <w:rPr>
          <w:rFonts w:ascii="Arial" w:eastAsia="Arial" w:hAnsi="Arial" w:cs="Arial"/>
          <w:bCs/>
          <w:sz w:val="24"/>
        </w:rPr>
      </w:pPr>
    </w:p>
    <w:p w:rsidR="001C13D0" w:rsidRDefault="004B5370">
      <w:pPr>
        <w:tabs>
          <w:tab w:val="left" w:pos="426"/>
          <w:tab w:val="left" w:pos="540"/>
        </w:tabs>
        <w:spacing w:line="360" w:lineRule="auto"/>
        <w:jc w:val="both"/>
      </w:pPr>
      <w:r>
        <w:rPr>
          <w:rFonts w:ascii="Arial" w:eastAsia="Arial" w:hAnsi="Arial" w:cs="Arial"/>
          <w:b/>
          <w:sz w:val="24"/>
        </w:rPr>
        <w:t>Wniosek zgłoszony w LSI 2014 i przesłany za pomocą platformy elektronicznej musi posiadać tę samą sumę kontrolną. W przypadku, gdy sumy kontrolne nie będą tożsame, wniosek zostanie pozostawiony bez rozpatrzenia.</w:t>
      </w:r>
    </w:p>
    <w:p w:rsidR="001C13D0" w:rsidRDefault="004B5370">
      <w:pPr>
        <w:spacing w:before="120" w:after="120"/>
        <w:jc w:val="both"/>
      </w:pPr>
      <w:r>
        <w:rPr>
          <w:rFonts w:ascii="Arial" w:eastAsia="Arial" w:hAnsi="Arial" w:cs="Arial"/>
          <w:b/>
          <w:sz w:val="24"/>
        </w:rPr>
        <w:t xml:space="preserve">Uwaga! Wygenerowany w LSI 2014 plik PDF nie zawiera załączników. Wszystkie załączone w ramach wniosku aplikacyjnego załączniki pozostają widoczne w LSI 2014 i nie należy ich przysyłać za pomocą platformy elektronicznej SEKAP </w:t>
      </w:r>
      <w:r w:rsidR="002C2C28">
        <w:rPr>
          <w:rFonts w:ascii="Arial" w:eastAsia="Arial" w:hAnsi="Arial" w:cs="Arial"/>
          <w:b/>
          <w:sz w:val="24"/>
        </w:rPr>
        <w:br/>
      </w:r>
      <w:r>
        <w:rPr>
          <w:rFonts w:ascii="Arial" w:eastAsia="Arial" w:hAnsi="Arial" w:cs="Arial"/>
          <w:b/>
          <w:sz w:val="24"/>
        </w:rPr>
        <w:t>lub ePUAP do IOK wraz z wygenerowanym plikiem PDF.</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Jako faktyczny termin złożenia wniosku o dofinansowanie uznaje się datę wpływu do IOK, w wersji elektronicznej, wniosku o dofinansowanie wysłanego za pomocą jednej z platform wymienionych powyżej. Potwierdzeniem złożenia wniosku jest Urzędowe Poświadczenie Odbioru (UPO, w przypadku platformy SEKAP, które Wnioskodawca znajdzie w dokumentach odebranych) lub Urzędowe Potwierdzenie Przedłożenia (UPP, w przypadku platformy ePuap, które Wnioskodawca znajdzie </w:t>
      </w:r>
      <w:r w:rsidR="002C2C28">
        <w:rPr>
          <w:rFonts w:ascii="Arial" w:eastAsia="Arial" w:hAnsi="Arial" w:cs="Arial"/>
          <w:sz w:val="24"/>
        </w:rPr>
        <w:br/>
      </w:r>
      <w:r>
        <w:rPr>
          <w:rFonts w:ascii="Arial" w:eastAsia="Arial" w:hAnsi="Arial" w:cs="Arial"/>
          <w:sz w:val="24"/>
        </w:rPr>
        <w:t xml:space="preserve">w katalogu „Odebrane”). </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Wniosek należy podpisać za pomocą:</w:t>
      </w:r>
    </w:p>
    <w:p w:rsidR="001C13D0" w:rsidRDefault="004B5370" w:rsidP="0074578C">
      <w:pPr>
        <w:numPr>
          <w:ilvl w:val="0"/>
          <w:numId w:val="14"/>
        </w:numPr>
        <w:tabs>
          <w:tab w:val="left" w:pos="426"/>
        </w:tabs>
        <w:spacing w:before="120" w:after="120"/>
        <w:ind w:left="0" w:firstLine="0"/>
        <w:jc w:val="both"/>
      </w:pPr>
      <w:r>
        <w:rPr>
          <w:rFonts w:ascii="Arial" w:eastAsia="Arial" w:hAnsi="Arial" w:cs="Arial"/>
          <w:sz w:val="24"/>
        </w:rPr>
        <w:t>bezpiecznego podpisu elektronicznego weryfikowanego kwalifikowanym certyfikatem lub</w:t>
      </w:r>
    </w:p>
    <w:p w:rsidR="001C13D0" w:rsidRDefault="004B5370" w:rsidP="0074578C">
      <w:pPr>
        <w:numPr>
          <w:ilvl w:val="0"/>
          <w:numId w:val="14"/>
        </w:numPr>
        <w:tabs>
          <w:tab w:val="left" w:pos="426"/>
        </w:tabs>
        <w:spacing w:before="120" w:after="120"/>
        <w:ind w:left="0" w:firstLine="0"/>
        <w:jc w:val="both"/>
      </w:pPr>
      <w:r>
        <w:rPr>
          <w:rFonts w:ascii="Arial" w:eastAsia="Arial" w:hAnsi="Arial" w:cs="Arial"/>
          <w:sz w:val="24"/>
        </w:rPr>
        <w:t>certyfikatu CC SEKAP w przypadku gdy wniosek będzie składany za pomocą Platformy e-Usług Publicznych FINN 8 SQL PeUP SEKAP lub</w:t>
      </w:r>
    </w:p>
    <w:p w:rsidR="001C13D0" w:rsidRDefault="004B5370" w:rsidP="0074578C">
      <w:pPr>
        <w:numPr>
          <w:ilvl w:val="0"/>
          <w:numId w:val="14"/>
        </w:numPr>
        <w:tabs>
          <w:tab w:val="left" w:pos="426"/>
        </w:tabs>
        <w:spacing w:before="120" w:after="120"/>
        <w:ind w:left="0" w:firstLine="0"/>
        <w:jc w:val="both"/>
      </w:pPr>
      <w:r>
        <w:rPr>
          <w:rFonts w:ascii="Arial" w:eastAsia="Arial" w:hAnsi="Arial" w:cs="Arial"/>
          <w:sz w:val="24"/>
        </w:rPr>
        <w:t>profilu zaufanego ePUAP.</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Wniosek musi być podpisany elektronicznie przez osobę/osoby uprawnioną/uprawnione do reprezentowania Wnioskodawcy. Istnieje możliwość upoważnienia innej osoby do podpisania wniosku - ustanowienia pełnomocnika, w szczególności w przypadku wieloosobowej reprezentacji Wnioskodawcy. W przypadku reprezentowania Wnioskodawcy przez pełnomocnika, wymagane jest złożenie pełnomocnictwa do występowania w imieniu Wnioskodawcy, które swoim zakresem powinno obejmować złożenie wniosku oraz wszelką korespondencję związaną z projektem i jego oceną, aż do momentu podpisania umowy </w:t>
      </w:r>
      <w:r w:rsidR="002C2C28">
        <w:rPr>
          <w:rFonts w:ascii="Arial" w:eastAsia="Arial" w:hAnsi="Arial" w:cs="Arial"/>
          <w:sz w:val="24"/>
        </w:rPr>
        <w:br/>
      </w:r>
      <w:r>
        <w:rPr>
          <w:rFonts w:ascii="Arial" w:eastAsia="Arial" w:hAnsi="Arial" w:cs="Arial"/>
          <w:sz w:val="24"/>
        </w:rPr>
        <w:t>o dofinansowanie. Korespondencja ze strony IOK będzie przekazywana na adres skrzynki kontaktowej SEKAP/ePUAP, z której został przesłany wniosek</w:t>
      </w:r>
      <w:r>
        <w:rPr>
          <w:rStyle w:val="Zakotwiczenieprzypisudolnego"/>
          <w:rFonts w:ascii="Arial" w:eastAsia="Arial" w:hAnsi="Arial" w:cs="Arial"/>
          <w:sz w:val="24"/>
        </w:rPr>
        <w:footnoteReference w:id="15"/>
      </w:r>
      <w:r>
        <w:rPr>
          <w:rFonts w:ascii="Arial" w:eastAsia="Arial" w:hAnsi="Arial" w:cs="Arial"/>
          <w:sz w:val="24"/>
        </w:rPr>
        <w:t>. </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Wniosek musi zostać przesłany</w:t>
      </w:r>
      <w:r w:rsidR="0005460A">
        <w:rPr>
          <w:rFonts w:ascii="Arial" w:eastAsia="Arial" w:hAnsi="Arial" w:cs="Arial"/>
          <w:sz w:val="24"/>
        </w:rPr>
        <w:t>,</w:t>
      </w:r>
      <w:r>
        <w:rPr>
          <w:rFonts w:ascii="Arial" w:eastAsia="Arial" w:hAnsi="Arial" w:cs="Arial"/>
          <w:sz w:val="24"/>
        </w:rPr>
        <w:t xml:space="preserve"> jako oryginalny plik pobrany z LSI 2014; zapisanie pliku w programie do odczytów plików PDF może spowodować modyfikację sumy kontrolnej pliku, co spowoduje negatywną weryfikację autentyczności wniosku </w:t>
      </w:r>
      <w:r w:rsidR="002C2C28">
        <w:rPr>
          <w:rFonts w:ascii="Arial" w:eastAsia="Arial" w:hAnsi="Arial" w:cs="Arial"/>
          <w:sz w:val="24"/>
        </w:rPr>
        <w:br/>
      </w:r>
      <w:r>
        <w:rPr>
          <w:rFonts w:ascii="Arial" w:eastAsia="Arial" w:hAnsi="Arial" w:cs="Arial"/>
          <w:sz w:val="24"/>
        </w:rPr>
        <w:t xml:space="preserve">o dofinansowanie projektu. W związku z tym nie należy zapisywać wniosku </w:t>
      </w:r>
      <w:r w:rsidR="002C2C28">
        <w:rPr>
          <w:rFonts w:ascii="Arial" w:eastAsia="Arial" w:hAnsi="Arial" w:cs="Arial"/>
          <w:sz w:val="24"/>
        </w:rPr>
        <w:br/>
      </w:r>
      <w:r>
        <w:rPr>
          <w:rFonts w:ascii="Arial" w:eastAsia="Arial" w:hAnsi="Arial" w:cs="Arial"/>
          <w:sz w:val="24"/>
        </w:rPr>
        <w:t>za pośrednictwem programów do odczytu plików PDF.</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Jeśli nie ma możliwości zarejestrowania przez IOK w systemie LSI 2014 wniosku, złożonego za pośrednictwem platformy SEKAP lub skrzynki podawczej ePUAP z powodu błędnej sumy kontrolnej CRC, pracownik IOK kontaktuje się z Wnioskodawcą celem ponownego przesłania wniosku za pośrednictwem platformy SEKAP lub skrzynki podawczej ePUAP w uzgodnionym terminie. W przypadku skutecznego złożenia pliku z poprawną sumą kontrolną CRC, za dzień złożenia wniosku przyjmuje się dzień złożenia pierwotnego wniosku. Przesłany w wyniku przedmiotowego wezwania wniosek nie może ulec zmianie w odniesieniu do wersji złożonej w LSI 2014.</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Wzór formularza wniosku o dofinansowanie wraz z listą załączników stanowi załącznik nr 1 do niniejszego Regulaminu konkursu. </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Sposób wypełniania wniosku o dofinansowanie określa Instrukcja wypełniania Wniosku o dofinansowanie realizacji projektu ze środków Europejskiego Funduszu Rozwoju Regionalnego w ramach Regionalnego Programu Operacyjnego Województwa Śląskiego na lata 2014-2020 dla Działania 1.2 Badania, rozwój </w:t>
      </w:r>
      <w:r w:rsidR="002C2C28">
        <w:rPr>
          <w:rFonts w:ascii="Arial" w:eastAsia="Arial" w:hAnsi="Arial" w:cs="Arial"/>
          <w:sz w:val="24"/>
        </w:rPr>
        <w:br/>
      </w:r>
      <w:r>
        <w:rPr>
          <w:rFonts w:ascii="Arial" w:eastAsia="Arial" w:hAnsi="Arial" w:cs="Arial"/>
          <w:sz w:val="24"/>
        </w:rPr>
        <w:t xml:space="preserve">i innowacje w przedsiębiorstwach. </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Instrukcja wypełniania Wniosku o dofinansowanie stanowi załącznik nr 2 do niniejszego Regulaminu konkursu udostępnionego wraz z ogłoszeniem </w:t>
      </w:r>
      <w:r>
        <w:br/>
      </w:r>
      <w:r>
        <w:rPr>
          <w:rFonts w:ascii="Arial" w:eastAsia="Arial" w:hAnsi="Arial" w:cs="Arial"/>
          <w:sz w:val="24"/>
        </w:rPr>
        <w:t>o konkursie na stronie internetowej RPO WSL/ IOK i Portalu.</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Za wniosek złożony uznaje się wyłącznie wniosek złożony w sposób opisany w punktach 1-5 powyżej, to jest wniosek wypełniony oraz zgłoszony za pomocą LSI 2014 i przesłany w formie elektronicznej za pomocą jednej z platform elektronicznych wskazanych w punkcie 4 powyżej. Wniosek zgłoszony wyłącznie za pomocą LSI 2014 lub przesłany wyłącznie za pomocą jednej z platform elektronicznych wskazanych w punkcie 4 uznaje się za wniosek niezłożony, który pozostaje bez rozpatrzenia. Potwierdzeniem złożenia wniosku </w:t>
      </w:r>
      <w:r>
        <w:br/>
      </w:r>
      <w:r>
        <w:rPr>
          <w:rFonts w:ascii="Arial" w:eastAsia="Arial" w:hAnsi="Arial" w:cs="Arial"/>
          <w:sz w:val="24"/>
        </w:rPr>
        <w:t>o dofinansowanie jest Urzędowe Poświadczenie Odbioru (UPO), które dla instytucji publicznych ma formę Urzędowego Poświadczenia Przedłożenia (UPP) i jest dowodem dostarczenia dokumentu elektronicznego na skrzynkę kontaktową SEKAP/ lub skrytkę ePUAP. UPO/UPP jest formą elektronicznej zwrotki i jest również podpisane elektroniczne.</w:t>
      </w:r>
    </w:p>
    <w:p w:rsidR="001C13D0" w:rsidRDefault="004B5370" w:rsidP="0074578C">
      <w:pPr>
        <w:numPr>
          <w:ilvl w:val="0"/>
          <w:numId w:val="12"/>
        </w:numPr>
        <w:tabs>
          <w:tab w:val="left" w:pos="426"/>
        </w:tabs>
        <w:spacing w:before="120" w:after="120"/>
        <w:ind w:left="0" w:firstLine="0"/>
        <w:jc w:val="both"/>
      </w:pPr>
      <w:r>
        <w:rPr>
          <w:rFonts w:ascii="Arial" w:eastAsia="Arial" w:hAnsi="Arial" w:cs="Arial"/>
          <w:sz w:val="24"/>
        </w:rPr>
        <w:t>Z uwagi na elektroniczną formę składania wniosku, IOK nie przewiduje zwrotu wniosków pozostawionych bez rozpatrzenia, o których mowa w punkcie 13 powyżej.</w:t>
      </w:r>
    </w:p>
    <w:p w:rsidR="001C13D0" w:rsidRPr="001D2B6B" w:rsidRDefault="004B5370" w:rsidP="0074578C">
      <w:pPr>
        <w:numPr>
          <w:ilvl w:val="0"/>
          <w:numId w:val="12"/>
        </w:numPr>
        <w:tabs>
          <w:tab w:val="left" w:pos="426"/>
        </w:tabs>
        <w:spacing w:before="120" w:after="120"/>
        <w:ind w:left="0" w:firstLine="0"/>
        <w:jc w:val="both"/>
      </w:pPr>
      <w:r>
        <w:rPr>
          <w:rFonts w:ascii="Arial" w:eastAsia="Arial" w:hAnsi="Arial" w:cs="Arial"/>
          <w:sz w:val="24"/>
        </w:rPr>
        <w:t xml:space="preserve">Informacja o pozostawieniu wniosku bez rozpatrzenia przekazywana jest Wnioskodawcy pisemnie oraz za pośrednictwem LSI 2014. </w:t>
      </w:r>
    </w:p>
    <w:p w:rsidR="001C13D0" w:rsidRDefault="00DE09C3" w:rsidP="0074578C">
      <w:pPr>
        <w:numPr>
          <w:ilvl w:val="0"/>
          <w:numId w:val="12"/>
        </w:numPr>
        <w:tabs>
          <w:tab w:val="left" w:pos="426"/>
        </w:tabs>
        <w:spacing w:before="120" w:after="120"/>
        <w:ind w:left="0" w:firstLine="0"/>
        <w:jc w:val="both"/>
      </w:pPr>
      <w:r>
        <w:rPr>
          <w:rFonts w:ascii="Arial" w:eastAsia="Arial" w:hAnsi="Arial" w:cs="Arial"/>
          <w:sz w:val="24"/>
        </w:rPr>
        <w:t>IOK</w:t>
      </w:r>
      <w:r w:rsidR="004B5370">
        <w:rPr>
          <w:rFonts w:ascii="Arial" w:eastAsia="Arial" w:hAnsi="Arial" w:cs="Arial"/>
          <w:sz w:val="24"/>
        </w:rPr>
        <w:t xml:space="preserve"> ma prawo anulować ogłoszony przez siebie konkurs w przypadku wystąpienia przesłanek, których nie da się przewidzieć na etapie konstruowania założeń przedmiotowego Regulaminu. W przypadku anulowania terminu zakończenia konkursu IOK przekaże do publicznej wiadomości niezbędne informacje wraz </w:t>
      </w:r>
      <w:r w:rsidR="002C2C28">
        <w:rPr>
          <w:rFonts w:ascii="Arial" w:eastAsia="Arial" w:hAnsi="Arial" w:cs="Arial"/>
          <w:sz w:val="24"/>
        </w:rPr>
        <w:br/>
      </w:r>
      <w:r w:rsidR="004B5370">
        <w:rPr>
          <w:rFonts w:ascii="Arial" w:eastAsia="Arial" w:hAnsi="Arial" w:cs="Arial"/>
          <w:sz w:val="24"/>
        </w:rPr>
        <w:t>z uzasadnieniem.</w:t>
      </w:r>
    </w:p>
    <w:p w:rsidR="001C13D0" w:rsidRDefault="00DE09C3" w:rsidP="0074578C">
      <w:pPr>
        <w:numPr>
          <w:ilvl w:val="0"/>
          <w:numId w:val="12"/>
        </w:numPr>
        <w:tabs>
          <w:tab w:val="left" w:pos="426"/>
        </w:tabs>
        <w:spacing w:before="120" w:after="120"/>
        <w:ind w:left="0" w:firstLine="0"/>
        <w:jc w:val="both"/>
      </w:pPr>
      <w:r>
        <w:rPr>
          <w:rFonts w:ascii="Arial" w:eastAsia="Arial" w:hAnsi="Arial" w:cs="Arial"/>
          <w:sz w:val="24"/>
        </w:rPr>
        <w:t>IOK</w:t>
      </w:r>
      <w:r w:rsidR="004B5370">
        <w:rPr>
          <w:rFonts w:ascii="Arial" w:eastAsia="Arial" w:hAnsi="Arial" w:cs="Arial"/>
          <w:sz w:val="24"/>
        </w:rPr>
        <w:t xml:space="preserve"> ma prawo wydłużyć termin składania wniosków w ramach naboru np. w związku z czasową awarią (z wyłączeniem awarii, o której mowa w kolejnym punkcie) LSI 2014/serwerów IZ RPO WSL/serwerów </w:t>
      </w:r>
      <w:r w:rsidR="009D2C24">
        <w:rPr>
          <w:rFonts w:ascii="Arial" w:eastAsia="Arial" w:hAnsi="Arial" w:cs="Arial"/>
          <w:sz w:val="24"/>
        </w:rPr>
        <w:t>IOK</w:t>
      </w:r>
      <w:r w:rsidR="004B5370">
        <w:rPr>
          <w:rFonts w:ascii="Arial" w:eastAsia="Arial" w:hAnsi="Arial" w:cs="Arial"/>
          <w:sz w:val="24"/>
        </w:rPr>
        <w:t xml:space="preserve">, zmianą aktów prawnych/wytycznych wpływających w sposób istotny na proces wyboru projektów </w:t>
      </w:r>
      <w:r w:rsidR="002C2C28">
        <w:rPr>
          <w:rFonts w:ascii="Arial" w:eastAsia="Arial" w:hAnsi="Arial" w:cs="Arial"/>
          <w:sz w:val="24"/>
        </w:rPr>
        <w:br/>
      </w:r>
      <w:r w:rsidR="004B5370">
        <w:rPr>
          <w:rFonts w:ascii="Arial" w:eastAsia="Arial" w:hAnsi="Arial" w:cs="Arial"/>
          <w:sz w:val="24"/>
        </w:rPr>
        <w:t>do dofinansowania. W przypadku zmiany terminu zakończenia konkursu IOK przekaże do publicznej wiadomości niezbędne informacje wraz z uzasadnieniem.</w:t>
      </w:r>
    </w:p>
    <w:p w:rsidR="001C13D0" w:rsidRDefault="004B5370" w:rsidP="0074578C">
      <w:pPr>
        <w:numPr>
          <w:ilvl w:val="0"/>
          <w:numId w:val="12"/>
        </w:numPr>
        <w:tabs>
          <w:tab w:val="left" w:pos="426"/>
        </w:tabs>
        <w:ind w:left="0" w:firstLine="0"/>
        <w:jc w:val="both"/>
      </w:pPr>
      <w:r>
        <w:rPr>
          <w:rFonts w:ascii="Arial" w:eastAsia="Arial" w:hAnsi="Arial" w:cs="Arial"/>
          <w:sz w:val="24"/>
        </w:rPr>
        <w:t>W przypadku awarii krytycznej LSI 2014</w:t>
      </w:r>
      <w:r>
        <w:rPr>
          <w:rStyle w:val="Zakotwiczenieprzypisudolnego"/>
          <w:rFonts w:ascii="Arial" w:eastAsia="Arial" w:hAnsi="Arial" w:cs="Arial"/>
          <w:sz w:val="24"/>
        </w:rPr>
        <w:footnoteReference w:id="16"/>
      </w:r>
      <w:r>
        <w:rPr>
          <w:rFonts w:ascii="Arial" w:eastAsia="Arial" w:hAnsi="Arial" w:cs="Arial"/>
          <w:sz w:val="24"/>
        </w:rPr>
        <w:t xml:space="preserve"> w ostatnim dniu trwania naboru wniosków o dofinansowanie projektów, przewiduje się wydłużenie trwania naboru o 1 dzień, przy czym uznaje się, że nie będzie to stanowiło zmiany </w:t>
      </w:r>
      <w:r>
        <w:rPr>
          <w:rFonts w:ascii="Arial" w:eastAsia="Arial" w:hAnsi="Arial" w:cs="Arial"/>
          <w:i/>
          <w:sz w:val="24"/>
        </w:rPr>
        <w:t>Regulaminu konkursu</w:t>
      </w:r>
      <w:r>
        <w:rPr>
          <w:rFonts w:ascii="Arial" w:eastAsia="Arial" w:hAnsi="Arial" w:cs="Arial"/>
          <w:sz w:val="24"/>
        </w:rPr>
        <w:t xml:space="preserve">. IOK poda do publicznej wiadomości, na stronie internetowej RPO WSL 2014-2020/IOK oraz Portalu, informację o awarii krytycznej LSI 2014 i przedłużeniu trwania naboru. </w:t>
      </w:r>
    </w:p>
    <w:p w:rsidR="001C13D0" w:rsidRDefault="004B5370">
      <w:pPr>
        <w:jc w:val="both"/>
      </w:pPr>
      <w:r>
        <w:rPr>
          <w:rFonts w:ascii="Arial" w:eastAsia="Arial" w:hAnsi="Arial" w:cs="Arial"/>
          <w:sz w:val="24"/>
        </w:rPr>
        <w:t xml:space="preserve">W przypadku problemów technicznych z którymś z poniższych systemów informatycznych należy powiadomić o tym fakcie </w:t>
      </w:r>
      <w:r w:rsidR="00DE09C3">
        <w:rPr>
          <w:rFonts w:ascii="Arial" w:eastAsia="Arial" w:hAnsi="Arial" w:cs="Arial"/>
          <w:sz w:val="24"/>
        </w:rPr>
        <w:t>IOK</w:t>
      </w:r>
      <w:r>
        <w:rPr>
          <w:rFonts w:ascii="Arial" w:eastAsia="Arial" w:hAnsi="Arial" w:cs="Arial"/>
          <w:sz w:val="24"/>
        </w:rPr>
        <w:t xml:space="preserve"> oraz skontaktować się z instytucją zarządzającą danym systemem informatycznym:</w:t>
      </w:r>
    </w:p>
    <w:p w:rsidR="001C13D0" w:rsidRDefault="001C13D0">
      <w:pPr>
        <w:jc w:val="both"/>
      </w:pPr>
      <w:bookmarkStart w:id="37" w:name="_Toc4834728122"/>
      <w:bookmarkStart w:id="38" w:name="_Toc4834728121"/>
      <w:bookmarkStart w:id="39" w:name="_Toc504988047"/>
      <w:bookmarkStart w:id="40" w:name="_Toc483472812"/>
      <w:bookmarkEnd w:id="37"/>
      <w:bookmarkEnd w:id="38"/>
      <w:bookmarkEnd w:id="39"/>
      <w:bookmarkEnd w:id="40"/>
    </w:p>
    <w:tbl>
      <w:tblPr>
        <w:tblW w:w="921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91"/>
        <w:gridCol w:w="2280"/>
        <w:gridCol w:w="3454"/>
        <w:gridCol w:w="299"/>
        <w:gridCol w:w="1591"/>
      </w:tblGrid>
      <w:tr w:rsidR="001C13D0" w:rsidTr="00B63498">
        <w:trPr>
          <w:trHeight w:val="337"/>
        </w:trPr>
        <w:tc>
          <w:tcPr>
            <w:tcW w:w="1591" w:type="dxa"/>
            <w:vMerge w:val="restart"/>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4B5370">
            <w:r>
              <w:rPr>
                <w:rFonts w:ascii="Arial" w:eastAsia="Arial" w:hAnsi="Arial" w:cs="Arial"/>
                <w:b/>
                <w:sz w:val="20"/>
              </w:rPr>
              <w:t xml:space="preserve">System </w:t>
            </w:r>
          </w:p>
        </w:tc>
        <w:tc>
          <w:tcPr>
            <w:tcW w:w="2280" w:type="dxa"/>
            <w:vMerge w:val="restart"/>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4B5370">
            <w:r>
              <w:rPr>
                <w:rFonts w:ascii="Arial" w:eastAsia="Arial" w:hAnsi="Arial" w:cs="Arial"/>
                <w:b/>
                <w:sz w:val="20"/>
              </w:rPr>
              <w:t>Instytucja zarządzająca systemem</w:t>
            </w:r>
          </w:p>
        </w:tc>
        <w:tc>
          <w:tcPr>
            <w:tcW w:w="5344" w:type="dxa"/>
            <w:gridSpan w:val="3"/>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4B5370">
            <w:pPr>
              <w:jc w:val="center"/>
            </w:pPr>
            <w:r>
              <w:rPr>
                <w:rFonts w:ascii="Arial" w:eastAsia="Arial" w:hAnsi="Arial" w:cs="Arial"/>
                <w:b/>
                <w:sz w:val="20"/>
              </w:rPr>
              <w:t>Kontakt</w:t>
            </w:r>
          </w:p>
        </w:tc>
      </w:tr>
      <w:tr w:rsidR="001C13D0" w:rsidTr="00B63498">
        <w:trPr>
          <w:trHeight w:val="360"/>
        </w:trPr>
        <w:tc>
          <w:tcPr>
            <w:tcW w:w="1591" w:type="dxa"/>
            <w:vMerge/>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1C13D0">
            <w:pPr>
              <w:spacing w:before="480"/>
              <w:rPr>
                <w:rFonts w:ascii="Arial" w:eastAsia="Arial" w:hAnsi="Arial" w:cs="Arial"/>
                <w:bCs/>
                <w:sz w:val="20"/>
              </w:rPr>
            </w:pPr>
          </w:p>
        </w:tc>
        <w:tc>
          <w:tcPr>
            <w:tcW w:w="2280" w:type="dxa"/>
            <w:vMerge/>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1C13D0">
            <w:pPr>
              <w:spacing w:before="480"/>
              <w:rPr>
                <w:rFonts w:ascii="Arial" w:eastAsia="Arial" w:hAnsi="Arial" w:cs="Arial"/>
                <w:bCs/>
                <w:sz w:val="20"/>
              </w:rPr>
            </w:pPr>
          </w:p>
        </w:tc>
        <w:tc>
          <w:tcPr>
            <w:tcW w:w="3753" w:type="dxa"/>
            <w:gridSpan w:val="2"/>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4B5370">
            <w:pPr>
              <w:jc w:val="center"/>
            </w:pPr>
            <w:r>
              <w:rPr>
                <w:rFonts w:ascii="Arial" w:eastAsia="Arial" w:hAnsi="Arial" w:cs="Arial"/>
                <w:b/>
                <w:sz w:val="20"/>
              </w:rPr>
              <w:t>e-mail</w:t>
            </w:r>
          </w:p>
        </w:tc>
        <w:tc>
          <w:tcPr>
            <w:tcW w:w="1591" w:type="dxa"/>
            <w:tcBorders>
              <w:top w:val="single" w:sz="4" w:space="0" w:color="00000A"/>
              <w:left w:val="single" w:sz="4" w:space="0" w:color="00000A"/>
              <w:bottom w:val="single" w:sz="4" w:space="0" w:color="00000A"/>
              <w:right w:val="single" w:sz="4" w:space="0" w:color="00000A"/>
            </w:tcBorders>
            <w:shd w:val="clear" w:color="auto" w:fill="FFFFCC"/>
            <w:tcMar>
              <w:left w:w="70" w:type="dxa"/>
            </w:tcMar>
            <w:vAlign w:val="center"/>
          </w:tcPr>
          <w:p w:rsidR="001C13D0" w:rsidRDefault="004B5370">
            <w:pPr>
              <w:jc w:val="center"/>
            </w:pPr>
            <w:r>
              <w:rPr>
                <w:rFonts w:ascii="Arial" w:eastAsia="Arial" w:hAnsi="Arial" w:cs="Arial"/>
                <w:b/>
                <w:sz w:val="20"/>
              </w:rPr>
              <w:t>Nr tel</w:t>
            </w:r>
          </w:p>
        </w:tc>
      </w:tr>
      <w:tr w:rsidR="001C13D0" w:rsidTr="00B63498">
        <w:trPr>
          <w:trHeight w:val="731"/>
        </w:trPr>
        <w:tc>
          <w:tcPr>
            <w:tcW w:w="159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b/>
                <w:sz w:val="20"/>
              </w:rPr>
              <w:t>LSI 2014</w:t>
            </w:r>
          </w:p>
        </w:tc>
        <w:tc>
          <w:tcPr>
            <w:tcW w:w="2280"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sz w:val="20"/>
              </w:rPr>
              <w:t xml:space="preserve">Urząd Marszałkowski Województwa Śląskiego </w:t>
            </w:r>
          </w:p>
          <w:p w:rsidR="001C13D0" w:rsidRDefault="001C13D0">
            <w:pPr>
              <w:rPr>
                <w:rFonts w:ascii="Arial" w:eastAsia="Arial" w:hAnsi="Arial" w:cs="Arial"/>
                <w:sz w:val="20"/>
              </w:rPr>
            </w:pPr>
          </w:p>
          <w:p w:rsidR="001C13D0" w:rsidRDefault="001C13D0">
            <w:pPr>
              <w:rPr>
                <w:rFonts w:ascii="Arial" w:eastAsia="Arial" w:hAnsi="Arial" w:cs="Arial"/>
                <w:sz w:val="20"/>
              </w:rPr>
            </w:pPr>
          </w:p>
        </w:tc>
        <w:tc>
          <w:tcPr>
            <w:tcW w:w="5344"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pPr>
              <w:jc w:val="center"/>
            </w:pPr>
            <w:r>
              <w:rPr>
                <w:rFonts w:ascii="Arial" w:eastAsia="Arial" w:hAnsi="Arial" w:cs="Arial"/>
                <w:b/>
                <w:sz w:val="20"/>
              </w:rPr>
              <w:t>Instytucja Organizująca Konkurs</w:t>
            </w:r>
          </w:p>
        </w:tc>
      </w:tr>
      <w:tr w:rsidR="001C13D0" w:rsidTr="00B63498">
        <w:trPr>
          <w:trHeight w:val="409"/>
        </w:trPr>
        <w:tc>
          <w:tcPr>
            <w:tcW w:w="159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1C13D0">
            <w:pPr>
              <w:spacing w:before="480"/>
              <w:rPr>
                <w:rFonts w:ascii="Arial" w:eastAsia="Arial" w:hAnsi="Arial" w:cs="Arial"/>
                <w:bCs/>
                <w:sz w:val="20"/>
              </w:rPr>
            </w:pPr>
          </w:p>
        </w:tc>
        <w:tc>
          <w:tcPr>
            <w:tcW w:w="228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1C13D0">
            <w:pPr>
              <w:spacing w:before="480"/>
              <w:rPr>
                <w:rFonts w:ascii="Arial" w:eastAsia="Arial" w:hAnsi="Arial" w:cs="Arial"/>
                <w:sz w:val="20"/>
              </w:rPr>
            </w:pPr>
          </w:p>
        </w:tc>
        <w:tc>
          <w:tcPr>
            <w:tcW w:w="34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pPr>
              <w:jc w:val="center"/>
            </w:pPr>
            <w:r>
              <w:rPr>
                <w:rFonts w:ascii="Arial" w:eastAsia="Arial" w:hAnsi="Arial" w:cs="Arial"/>
                <w:sz w:val="20"/>
              </w:rPr>
              <w:t>scp@scp-slask.pl</w:t>
            </w:r>
            <w:r>
              <w:rPr>
                <w:rStyle w:val="Zakotwiczenieprzypisudolnego"/>
                <w:rFonts w:ascii="Arial" w:eastAsia="Arial" w:hAnsi="Arial" w:cs="Arial"/>
                <w:sz w:val="20"/>
              </w:rPr>
              <w:footnoteReference w:id="17"/>
            </w:r>
          </w:p>
        </w:tc>
        <w:tc>
          <w:tcPr>
            <w:tcW w:w="189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pPr>
              <w:spacing w:line="360" w:lineRule="auto"/>
              <w:jc w:val="center"/>
            </w:pPr>
            <w:r>
              <w:rPr>
                <w:rFonts w:ascii="Arial" w:eastAsia="Arial" w:hAnsi="Arial" w:cs="Arial"/>
                <w:b/>
                <w:sz w:val="20"/>
              </w:rPr>
              <w:t>(32) 743 91 70</w:t>
            </w:r>
          </w:p>
          <w:p w:rsidR="001C13D0" w:rsidRDefault="004B5370">
            <w:r>
              <w:rPr>
                <w:rFonts w:ascii="Arial" w:eastAsia="Arial" w:hAnsi="Arial" w:cs="Arial"/>
                <w:sz w:val="20"/>
              </w:rPr>
              <w:t>w dni robocze            w godz. 7:30-15:30</w:t>
            </w:r>
          </w:p>
        </w:tc>
      </w:tr>
      <w:tr w:rsidR="001C13D0" w:rsidTr="00B63498">
        <w:trPr>
          <w:trHeight w:val="383"/>
        </w:trPr>
        <w:tc>
          <w:tcPr>
            <w:tcW w:w="159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1C13D0">
            <w:pPr>
              <w:rPr>
                <w:rFonts w:ascii="Arial" w:eastAsia="Arial" w:hAnsi="Arial" w:cs="Arial"/>
                <w:bCs/>
                <w:sz w:val="20"/>
              </w:rPr>
            </w:pPr>
          </w:p>
        </w:tc>
        <w:tc>
          <w:tcPr>
            <w:tcW w:w="228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1C13D0">
            <w:pPr>
              <w:rPr>
                <w:rFonts w:ascii="Arial" w:eastAsia="Arial" w:hAnsi="Arial" w:cs="Arial"/>
                <w:sz w:val="20"/>
              </w:rPr>
            </w:pPr>
          </w:p>
        </w:tc>
        <w:tc>
          <w:tcPr>
            <w:tcW w:w="34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pPr>
              <w:jc w:val="center"/>
            </w:pPr>
            <w:r>
              <w:rPr>
                <w:rFonts w:ascii="Arial" w:eastAsia="Arial" w:hAnsi="Arial" w:cs="Arial"/>
                <w:sz w:val="20"/>
              </w:rPr>
              <w:t>lsi@slaskie.pl</w:t>
            </w:r>
            <w:r>
              <w:rPr>
                <w:rStyle w:val="Zakotwiczenieprzypisudolnego"/>
                <w:rFonts w:ascii="Arial" w:eastAsia="Arial" w:hAnsi="Arial" w:cs="Arial"/>
                <w:sz w:val="20"/>
              </w:rPr>
              <w:footnoteReference w:id="18"/>
            </w:r>
          </w:p>
        </w:tc>
        <w:tc>
          <w:tcPr>
            <w:tcW w:w="189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1C13D0">
            <w:pPr>
              <w:spacing w:before="480"/>
              <w:jc w:val="center"/>
              <w:rPr>
                <w:rFonts w:ascii="Arial" w:eastAsia="Arial" w:hAnsi="Arial" w:cs="Arial"/>
                <w:sz w:val="20"/>
              </w:rPr>
            </w:pPr>
          </w:p>
        </w:tc>
      </w:tr>
      <w:tr w:rsidR="001C13D0" w:rsidTr="00B63498">
        <w:trPr>
          <w:trHeight w:val="690"/>
        </w:trPr>
        <w:tc>
          <w:tcPr>
            <w:tcW w:w="15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b/>
                <w:sz w:val="20"/>
              </w:rPr>
              <w:t>SEKAP</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sz w:val="20"/>
              </w:rPr>
              <w:t>Śląskie Centrum Społeczeństwa Informacyjnego</w:t>
            </w:r>
          </w:p>
        </w:tc>
        <w:tc>
          <w:tcPr>
            <w:tcW w:w="34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pPr>
              <w:jc w:val="center"/>
            </w:pPr>
            <w:r>
              <w:rPr>
                <w:rFonts w:ascii="Arial" w:eastAsia="Arial" w:hAnsi="Arial" w:cs="Arial"/>
                <w:sz w:val="20"/>
              </w:rPr>
              <w:t>scsi@e-slask.pl</w:t>
            </w:r>
          </w:p>
        </w:tc>
        <w:tc>
          <w:tcPr>
            <w:tcW w:w="189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b/>
                <w:sz w:val="20"/>
              </w:rPr>
              <w:t xml:space="preserve">       (32) 700 78 16</w:t>
            </w:r>
          </w:p>
          <w:p w:rsidR="001C13D0" w:rsidRDefault="004B5370">
            <w:r>
              <w:rPr>
                <w:rFonts w:ascii="Arial" w:eastAsia="Arial" w:hAnsi="Arial" w:cs="Arial"/>
                <w:sz w:val="20"/>
              </w:rPr>
              <w:t>w dni robocze            w godz. 7:30-15:30</w:t>
            </w:r>
          </w:p>
        </w:tc>
      </w:tr>
      <w:tr w:rsidR="001C13D0" w:rsidTr="00B63498">
        <w:trPr>
          <w:trHeight w:val="615"/>
        </w:trPr>
        <w:tc>
          <w:tcPr>
            <w:tcW w:w="15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b/>
                <w:sz w:val="20"/>
              </w:rPr>
              <w:t>ePUAP</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sz w:val="20"/>
              </w:rPr>
              <w:t>Ministerstwo Cyfryzacji</w:t>
            </w:r>
          </w:p>
        </w:tc>
        <w:tc>
          <w:tcPr>
            <w:tcW w:w="34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B823B3">
            <w:pPr>
              <w:jc w:val="center"/>
            </w:pPr>
            <w:hyperlink r:id="rId17">
              <w:r w:rsidR="004B5370">
                <w:rPr>
                  <w:rStyle w:val="czeinternetowe"/>
                  <w:rFonts w:ascii="Arial" w:eastAsia="Arial" w:hAnsi="Arial" w:cs="Arial"/>
                  <w:color w:val="00000A"/>
                  <w:sz w:val="20"/>
                </w:rPr>
                <w:t>https://epuap.gov.pl/wps/portal/zadaj-pytanie</w:t>
              </w:r>
            </w:hyperlink>
          </w:p>
        </w:tc>
        <w:tc>
          <w:tcPr>
            <w:tcW w:w="1890"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C13D0" w:rsidRDefault="004B5370">
            <w:r>
              <w:rPr>
                <w:rFonts w:ascii="Arial" w:eastAsia="Arial" w:hAnsi="Arial" w:cs="Arial"/>
                <w:b/>
                <w:sz w:val="20"/>
              </w:rPr>
              <w:t>(42) 253 54 50</w:t>
            </w:r>
          </w:p>
          <w:p w:rsidR="001C13D0" w:rsidRDefault="004B5370">
            <w:r>
              <w:rPr>
                <w:rFonts w:ascii="Arial" w:eastAsia="Arial" w:hAnsi="Arial" w:cs="Arial"/>
                <w:sz w:val="20"/>
              </w:rPr>
              <w:t>w dni robocze            w godz. 7:30-15:30</w:t>
            </w:r>
          </w:p>
        </w:tc>
      </w:tr>
    </w:tbl>
    <w:p w:rsidR="001C13D0" w:rsidRDefault="001C13D0">
      <w:pPr>
        <w:jc w:val="both"/>
        <w:rPr>
          <w:rFonts w:ascii="Arial" w:eastAsia="Arial" w:hAnsi="Arial" w:cs="Arial"/>
          <w:sz w:val="24"/>
          <w:lang w:eastAsia="pl-PL"/>
        </w:rPr>
      </w:pPr>
    </w:p>
    <w:p w:rsidR="002C2C28" w:rsidRDefault="002C2C28">
      <w:pPr>
        <w:jc w:val="both"/>
        <w:rPr>
          <w:rFonts w:ascii="Arial" w:eastAsia="Arial" w:hAnsi="Arial" w:cs="Arial"/>
          <w:sz w:val="24"/>
          <w:lang w:eastAsia="pl-PL"/>
        </w:rPr>
      </w:pPr>
    </w:p>
    <w:p w:rsidR="002C2C28" w:rsidRDefault="002C2C28">
      <w:pPr>
        <w:jc w:val="both"/>
        <w:rPr>
          <w:rFonts w:ascii="Arial" w:eastAsia="Arial" w:hAnsi="Arial" w:cs="Arial"/>
          <w:sz w:val="24"/>
          <w:lang w:eastAsia="pl-PL"/>
        </w:rPr>
      </w:pPr>
    </w:p>
    <w:p w:rsidR="002C2C28" w:rsidRDefault="002C2C28">
      <w:pPr>
        <w:jc w:val="both"/>
        <w:rPr>
          <w:rFonts w:ascii="Arial" w:eastAsia="Arial" w:hAnsi="Arial" w:cs="Arial"/>
          <w:sz w:val="24"/>
          <w:lang w:eastAsia="pl-PL"/>
        </w:rPr>
      </w:pPr>
    </w:p>
    <w:p w:rsidR="002C2C28" w:rsidRDefault="002C2C28">
      <w:pPr>
        <w:jc w:val="both"/>
        <w:rPr>
          <w:rFonts w:ascii="Arial" w:eastAsia="Arial" w:hAnsi="Arial" w:cs="Arial"/>
          <w:sz w:val="24"/>
          <w:lang w:eastAsia="pl-PL"/>
        </w:rPr>
      </w:pPr>
    </w:p>
    <w:p w:rsidR="007E78A7" w:rsidRDefault="007E78A7" w:rsidP="002C2C28">
      <w:pPr>
        <w:pStyle w:val="Akapitzlist"/>
        <w:pBdr>
          <w:top w:val="single" w:sz="4" w:space="0" w:color="auto"/>
          <w:left w:val="single" w:sz="4" w:space="4" w:color="auto"/>
          <w:bottom w:val="single" w:sz="4" w:space="1" w:color="auto"/>
          <w:right w:val="single" w:sz="4" w:space="4" w:color="auto"/>
        </w:pBdr>
        <w:ind w:left="0"/>
        <w:jc w:val="center"/>
      </w:pPr>
      <w:r>
        <w:rPr>
          <w:rFonts w:ascii="Arial" w:eastAsia="Arial" w:hAnsi="Arial" w:cs="Arial"/>
          <w:b/>
          <w:sz w:val="24"/>
        </w:rPr>
        <w:t>UWAGA!</w:t>
      </w:r>
    </w:p>
    <w:p w:rsidR="001C13D0" w:rsidRDefault="007E78A7" w:rsidP="002C2C28">
      <w:pPr>
        <w:pBdr>
          <w:top w:val="single" w:sz="4" w:space="0" w:color="auto"/>
          <w:left w:val="single" w:sz="4" w:space="4" w:color="auto"/>
          <w:bottom w:val="single" w:sz="4" w:space="1" w:color="auto"/>
          <w:right w:val="single" w:sz="4" w:space="4" w:color="auto"/>
        </w:pBdr>
        <w:jc w:val="both"/>
        <w:rPr>
          <w:rFonts w:ascii="Arial" w:eastAsia="Arial" w:hAnsi="Arial" w:cs="Arial"/>
          <w:sz w:val="24"/>
          <w:lang w:eastAsia="pl-PL"/>
        </w:rPr>
      </w:pPr>
      <w:r>
        <w:rPr>
          <w:rFonts w:ascii="Arial" w:eastAsia="Arial" w:hAnsi="Arial" w:cs="Arial"/>
          <w:sz w:val="24"/>
        </w:rPr>
        <w:t xml:space="preserve">W tytule przesłanej wiadomości należy podać numer konkursu, w ramach którego składany jest wniosek oraz w treści wiadomości należy podać numer ID projektu, widoczny w LSI 2014 na liście „Realizowane projekty” oraz </w:t>
      </w:r>
      <w:r>
        <w:rPr>
          <w:rFonts w:ascii="Arial" w:eastAsia="Arial" w:hAnsi="Arial" w:cs="Arial"/>
          <w:sz w:val="24"/>
          <w:lang w:eastAsia="pl-PL"/>
        </w:rPr>
        <w:t>niezbędne informacje, tj.: imię, nazwisko, login, numer telefonu, tytuł, datę i godzinę wystąpienia błędu, rodzaj i wersję przeglądarki internetowej, na której pojawił się błąd oraz szczegółowy opis błędu. Wymagane jest także załączenie przynajmniej jednego zrzutu ekranu obrazującego opisywany błąd w Systemie</w:t>
      </w:r>
    </w:p>
    <w:p w:rsidR="001C13D0" w:rsidRDefault="004B5370">
      <w:pPr>
        <w:pStyle w:val="Nagwek3"/>
        <w:rPr>
          <w:b w:val="0"/>
        </w:rPr>
      </w:pPr>
      <w:bookmarkStart w:id="41" w:name="_Toc508262651"/>
      <w:bookmarkStart w:id="42" w:name="_Toc499119382"/>
      <w:bookmarkStart w:id="43" w:name="_Toc509392526"/>
      <w:r>
        <w:rPr>
          <w:rFonts w:ascii="Arial" w:eastAsia="Arial" w:hAnsi="Arial" w:cs="Arial"/>
          <w:sz w:val="24"/>
          <w:lang w:eastAsia="pl-PL"/>
        </w:rPr>
        <w:t>2.7.1 Wycofanie wniosku</w:t>
      </w:r>
      <w:bookmarkStart w:id="44" w:name="_Toc506548566"/>
      <w:bookmarkEnd w:id="41"/>
      <w:bookmarkEnd w:id="42"/>
      <w:bookmarkEnd w:id="44"/>
      <w:bookmarkEnd w:id="43"/>
    </w:p>
    <w:p w:rsidR="001C13D0" w:rsidRDefault="001C13D0">
      <w:pPr>
        <w:jc w:val="both"/>
        <w:rPr>
          <w:rFonts w:ascii="Arial" w:eastAsia="Arial" w:hAnsi="Arial" w:cs="Arial"/>
          <w:b/>
          <w:bCs/>
          <w:sz w:val="24"/>
          <w:lang w:eastAsia="pl-PL"/>
        </w:rPr>
      </w:pPr>
    </w:p>
    <w:p w:rsidR="001C13D0" w:rsidRDefault="004B5370" w:rsidP="0074578C">
      <w:pPr>
        <w:pStyle w:val="Akapitzlist"/>
        <w:numPr>
          <w:ilvl w:val="0"/>
          <w:numId w:val="43"/>
        </w:numPr>
        <w:spacing w:before="120" w:after="120" w:line="276" w:lineRule="auto"/>
        <w:jc w:val="both"/>
      </w:pPr>
      <w:r w:rsidRPr="00B63498">
        <w:rPr>
          <w:rFonts w:ascii="Arial" w:eastAsia="Arial" w:hAnsi="Arial" w:cs="Arial"/>
          <w:sz w:val="24"/>
          <w:lang w:eastAsia="pl-PL"/>
        </w:rPr>
        <w:t xml:space="preserve">W trakcie trwania naboru Wnioskodawca może wycofać złożony przez siebie wniosek o dofinansowanie. W takim przypadku konieczne jest złożenie stosownej informacji (pisma) w formie papierowej na adres siedziby IOK lub w formie elektronicznej za pomocą platformy elektronicznej SEKAP/ePUAP podpisanej przez osobę/osoby do tego uprawnione przed/wraz ze złożeniem kolejnego wniosku. </w:t>
      </w:r>
      <w:r>
        <w:br/>
      </w:r>
      <w:r w:rsidRPr="00B63498">
        <w:rPr>
          <w:rFonts w:ascii="Arial" w:eastAsia="Arial" w:hAnsi="Arial" w:cs="Arial"/>
          <w:sz w:val="24"/>
          <w:lang w:eastAsia="pl-PL"/>
        </w:rPr>
        <w:t xml:space="preserve">Za wniosek złożony uznaje się wyłącznie wniosek wypełniony oraz zgłoszony </w:t>
      </w:r>
      <w:r>
        <w:br/>
      </w:r>
      <w:r w:rsidRPr="00B63498">
        <w:rPr>
          <w:rFonts w:ascii="Arial" w:eastAsia="Arial" w:hAnsi="Arial" w:cs="Arial"/>
          <w:sz w:val="24"/>
          <w:lang w:eastAsia="pl-PL"/>
        </w:rPr>
        <w:t xml:space="preserve">za pomocą LSI 2014 i przesłany w formie elektronicznej za pomocą jednej </w:t>
      </w:r>
      <w:r w:rsidR="002C2C28">
        <w:rPr>
          <w:rFonts w:ascii="Arial" w:eastAsia="Arial" w:hAnsi="Arial" w:cs="Arial"/>
          <w:sz w:val="24"/>
          <w:lang w:eastAsia="pl-PL"/>
        </w:rPr>
        <w:br/>
      </w:r>
      <w:r w:rsidRPr="00B63498">
        <w:rPr>
          <w:rFonts w:ascii="Arial" w:eastAsia="Arial" w:hAnsi="Arial" w:cs="Arial"/>
          <w:sz w:val="24"/>
          <w:lang w:eastAsia="pl-PL"/>
        </w:rPr>
        <w:t>z platform elektronicznych. W</w:t>
      </w:r>
      <w:r w:rsidRPr="00B63498">
        <w:rPr>
          <w:rFonts w:ascii="Arial" w:eastAsia="Arial" w:hAnsi="Arial" w:cs="Arial"/>
          <w:sz w:val="24"/>
        </w:rPr>
        <w:t xml:space="preserve"> przypadku gdy wycofanie wniosku będzie miało miejsce w trakcie trwania naboru Wnioskodawca jest zobowiązany do złożenia wniosku o nowym numerze wyłącznie w sytuacji, gdy złożony uprzednio wniosek został zarejestrowany przez IOK. </w:t>
      </w:r>
      <w:r w:rsidRPr="00B63498">
        <w:rPr>
          <w:rFonts w:ascii="Arial" w:eastAsia="Arial" w:hAnsi="Arial" w:cs="Arial"/>
          <w:sz w:val="24"/>
          <w:lang w:eastAsia="pl-PL"/>
        </w:rPr>
        <w:t xml:space="preserve">Treść pisma dotyczącego wycofania wniosku musi zawierać dane dotyczące numeru wycofanego wniosku oraz tytułu projektu. </w:t>
      </w:r>
    </w:p>
    <w:p w:rsidR="001C13D0" w:rsidRDefault="001C13D0" w:rsidP="00B63498">
      <w:pPr>
        <w:spacing w:before="120" w:after="120" w:line="276" w:lineRule="auto"/>
        <w:jc w:val="both"/>
        <w:rPr>
          <w:rFonts w:ascii="Arial" w:eastAsia="Arial" w:hAnsi="Arial" w:cs="Arial"/>
          <w:sz w:val="24"/>
          <w:lang w:eastAsia="pl-PL"/>
        </w:rPr>
      </w:pPr>
    </w:p>
    <w:p w:rsidR="001C13D0" w:rsidRDefault="004B5370" w:rsidP="00B63498">
      <w:pPr>
        <w:spacing w:before="120" w:after="120" w:line="276" w:lineRule="auto"/>
        <w:jc w:val="both"/>
      </w:pPr>
      <w:r>
        <w:rPr>
          <w:rFonts w:ascii="Arial" w:eastAsia="Arial" w:hAnsi="Arial" w:cs="Arial"/>
          <w:b/>
          <w:sz w:val="24"/>
          <w:lang w:eastAsia="pl-PL"/>
        </w:rPr>
        <w:t xml:space="preserve">Uwaga! Jako nowy numer wniosku należy rozumieć indywidualny numer nadawany przez system LSI 2014 każdemu złożonemu w nim wnioskowi </w:t>
      </w:r>
      <w:r>
        <w:br/>
      </w:r>
      <w:r>
        <w:rPr>
          <w:rFonts w:ascii="Arial" w:eastAsia="Arial" w:hAnsi="Arial" w:cs="Arial"/>
          <w:b/>
          <w:sz w:val="24"/>
          <w:lang w:eastAsia="pl-PL"/>
        </w:rPr>
        <w:t>o dofinansowanie np. WND-RPSL.01.02.00-24-XXXX/18-001.</w:t>
      </w:r>
    </w:p>
    <w:p w:rsidR="0005460A" w:rsidRPr="0005460A" w:rsidRDefault="0005460A" w:rsidP="00B63498">
      <w:pPr>
        <w:spacing w:before="120" w:after="120" w:line="276" w:lineRule="auto"/>
        <w:jc w:val="both"/>
      </w:pPr>
    </w:p>
    <w:p w:rsidR="001C13D0" w:rsidRPr="0005460A" w:rsidRDefault="004B5370" w:rsidP="0074578C">
      <w:pPr>
        <w:pStyle w:val="Akapitzlist"/>
        <w:numPr>
          <w:ilvl w:val="0"/>
          <w:numId w:val="43"/>
        </w:numPr>
        <w:spacing w:before="120" w:after="120" w:line="276" w:lineRule="auto"/>
        <w:jc w:val="both"/>
      </w:pPr>
      <w:r>
        <w:rPr>
          <w:rFonts w:ascii="Arial" w:eastAsia="Arial" w:hAnsi="Arial" w:cs="Arial"/>
          <w:sz w:val="24"/>
          <w:lang w:eastAsia="pl-PL"/>
        </w:rPr>
        <w:t>W sytuacji, gdy przed/wraz ze złożeniem kolejnego wniosku nie zostanie dostarczone pismo, o którym mowa powyżej w punkcie 1 i w efekcie Wnioskodawca złoży dwa projekty z różnymi numerami wniosków na to samo przedsięwzięcie, wówczas Wnioskodawca zostanie wezwany d</w:t>
      </w:r>
      <w:r w:rsidR="0005460A">
        <w:rPr>
          <w:rFonts w:ascii="Arial" w:eastAsia="Arial" w:hAnsi="Arial" w:cs="Arial"/>
          <w:sz w:val="24"/>
          <w:lang w:eastAsia="pl-PL"/>
        </w:rPr>
        <w:t>o złożenia rezygnacji jednego z </w:t>
      </w:r>
      <w:r>
        <w:rPr>
          <w:rFonts w:ascii="Arial" w:eastAsia="Arial" w:hAnsi="Arial" w:cs="Arial"/>
          <w:sz w:val="24"/>
          <w:lang w:eastAsia="pl-PL"/>
        </w:rPr>
        <w:t>projektów. W przypadku</w:t>
      </w:r>
      <w:r w:rsidR="0005460A">
        <w:rPr>
          <w:rFonts w:ascii="Arial" w:eastAsia="Arial" w:hAnsi="Arial" w:cs="Arial"/>
          <w:sz w:val="24"/>
          <w:lang w:eastAsia="pl-PL"/>
        </w:rPr>
        <w:t>,</w:t>
      </w:r>
      <w:r>
        <w:rPr>
          <w:rFonts w:ascii="Arial" w:eastAsia="Arial" w:hAnsi="Arial" w:cs="Arial"/>
          <w:sz w:val="24"/>
          <w:lang w:eastAsia="pl-PL"/>
        </w:rPr>
        <w:t xml:space="preserve"> gdy Wnioskodawca nie złoży rezygnacji, wówczas ocenie będzie podlegał wniosek złożony jako pierwszy. </w:t>
      </w:r>
    </w:p>
    <w:p w:rsidR="001C13D0" w:rsidRPr="00B63498" w:rsidRDefault="004B5370" w:rsidP="0074578C">
      <w:pPr>
        <w:pStyle w:val="Akapitzlist"/>
        <w:numPr>
          <w:ilvl w:val="0"/>
          <w:numId w:val="43"/>
        </w:numPr>
        <w:spacing w:before="120" w:after="120" w:line="276" w:lineRule="auto"/>
        <w:jc w:val="both"/>
      </w:pPr>
      <w:r>
        <w:rPr>
          <w:rFonts w:ascii="Arial" w:eastAsia="Arial" w:hAnsi="Arial" w:cs="Arial"/>
          <w:sz w:val="24"/>
          <w:lang w:eastAsia="pl-PL"/>
        </w:rPr>
        <w:t>W przypadku</w:t>
      </w:r>
      <w:r w:rsidR="0005460A">
        <w:rPr>
          <w:rFonts w:ascii="Arial" w:eastAsia="Arial" w:hAnsi="Arial" w:cs="Arial"/>
          <w:sz w:val="24"/>
          <w:lang w:eastAsia="pl-PL"/>
        </w:rPr>
        <w:t>,</w:t>
      </w:r>
      <w:r>
        <w:rPr>
          <w:rFonts w:ascii="Arial" w:eastAsia="Arial" w:hAnsi="Arial" w:cs="Arial"/>
          <w:sz w:val="24"/>
          <w:lang w:eastAsia="pl-PL"/>
        </w:rPr>
        <w:t xml:space="preserve"> gdy wycofanie przez Wnioskodawcę wniosku w trakcie trwania naboru oraz oceny nie jest związane z chęcią ponownego złożenia wniosku </w:t>
      </w:r>
      <w:r w:rsidR="002C2C28">
        <w:rPr>
          <w:rFonts w:ascii="Arial" w:eastAsia="Arial" w:hAnsi="Arial" w:cs="Arial"/>
          <w:sz w:val="24"/>
          <w:lang w:eastAsia="pl-PL"/>
        </w:rPr>
        <w:br/>
      </w:r>
      <w:r>
        <w:rPr>
          <w:rFonts w:ascii="Arial" w:eastAsia="Arial" w:hAnsi="Arial" w:cs="Arial"/>
          <w:sz w:val="24"/>
          <w:lang w:eastAsia="pl-PL"/>
        </w:rPr>
        <w:t>w ramach danego naboru, konieczne jest złożenie stosownej informacji w formie papierowej na adres siedziby IOK lub w formie elektronicznej za pomocą platformy elektronicznej SEKAP/ePUAP.</w:t>
      </w:r>
    </w:p>
    <w:p w:rsidR="001C13D0" w:rsidRDefault="004B5370">
      <w:pPr>
        <w:pStyle w:val="Nagwek1"/>
        <w:rPr>
          <w:b w:val="0"/>
        </w:rPr>
      </w:pPr>
      <w:bookmarkStart w:id="45" w:name="_Toc508262652"/>
      <w:bookmarkStart w:id="46" w:name="_Toc506548567"/>
      <w:bookmarkStart w:id="47" w:name="_Toc509392527"/>
      <w:bookmarkEnd w:id="45"/>
      <w:bookmarkEnd w:id="46"/>
      <w:r>
        <w:rPr>
          <w:rFonts w:ascii="Arial" w:eastAsia="Arial" w:hAnsi="Arial" w:cs="Arial"/>
          <w:color w:val="00000A"/>
        </w:rPr>
        <w:t>3. Wskaźniki pomiaru stopnia osiągnięcia założeń konkursu</w:t>
      </w:r>
      <w:bookmarkEnd w:id="47"/>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 xml:space="preserve">Wnioskodawca jest zobligowany do przedstawienia we wniosku o dofinansowanie </w:t>
      </w:r>
      <w:r>
        <w:rPr>
          <w:rFonts w:ascii="Arial" w:eastAsia="Arial" w:hAnsi="Arial" w:cs="Arial"/>
          <w:sz w:val="24"/>
          <w:lang w:eastAsia="pl-PL"/>
        </w:rPr>
        <w:t>wskaźników kluczowych produktu, wskaźników kluczowych rezultatu bezpośredniego, wskaźnika produktu specyficznego dla programu (dotyczy 1 i 2 typu projektu), wskaźnika rezultatu specyficznego dla projektu</w:t>
      </w:r>
      <w:r w:rsidR="00102B50">
        <w:rPr>
          <w:rFonts w:ascii="Arial" w:eastAsia="Arial" w:hAnsi="Arial" w:cs="Arial"/>
          <w:sz w:val="24"/>
          <w:lang w:eastAsia="pl-PL"/>
        </w:rPr>
        <w:t xml:space="preserve"> </w:t>
      </w:r>
      <w:r>
        <w:rPr>
          <w:rFonts w:ascii="Arial" w:eastAsia="Arial" w:hAnsi="Arial" w:cs="Arial"/>
          <w:sz w:val="24"/>
          <w:lang w:eastAsia="pl-PL"/>
        </w:rPr>
        <w:t>(dotyczy 2 typu projektu), wskaźnika produktu specyficznego dla projektu (</w:t>
      </w:r>
      <w:r w:rsidR="00DC637D">
        <w:rPr>
          <w:rFonts w:ascii="Arial" w:eastAsia="Arial" w:hAnsi="Arial" w:cs="Arial"/>
          <w:sz w:val="24"/>
          <w:lang w:eastAsia="pl-PL"/>
        </w:rPr>
        <w:t xml:space="preserve">dotyczy 2 typu projektu) </w:t>
      </w:r>
      <w:r>
        <w:rPr>
          <w:rFonts w:ascii="Arial" w:eastAsia="Arial" w:hAnsi="Arial" w:cs="Arial"/>
          <w:sz w:val="24"/>
          <w:lang w:eastAsia="pl-PL"/>
        </w:rPr>
        <w:t>oraz wskaźników horyzontalnych.</w:t>
      </w:r>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 xml:space="preserve">Wnioskodawca na etapie realizacji projektu zobligowany jest do monitorowania </w:t>
      </w:r>
      <w:r>
        <w:br/>
      </w:r>
      <w:r>
        <w:rPr>
          <w:rFonts w:ascii="Arial" w:eastAsia="Arial" w:hAnsi="Arial" w:cs="Arial"/>
          <w:sz w:val="24"/>
        </w:rPr>
        <w:t xml:space="preserve">w projekcie wszystkich wskaźników określonych we wniosku o dofinansowanie </w:t>
      </w:r>
      <w:r w:rsidR="002C2C28">
        <w:rPr>
          <w:rFonts w:ascii="Arial" w:eastAsia="Arial" w:hAnsi="Arial" w:cs="Arial"/>
          <w:sz w:val="24"/>
        </w:rPr>
        <w:br/>
      </w:r>
      <w:r>
        <w:rPr>
          <w:rFonts w:ascii="Arial" w:eastAsia="Arial" w:hAnsi="Arial" w:cs="Arial"/>
          <w:sz w:val="24"/>
        </w:rPr>
        <w:t>oraz w umowie o </w:t>
      </w:r>
      <w:r>
        <w:rPr>
          <w:rFonts w:ascii="Arial" w:eastAsia="Arial" w:hAnsi="Arial" w:cs="Arial"/>
          <w:sz w:val="24"/>
          <w:lang w:eastAsia="pl-PL"/>
        </w:rPr>
        <w:t>dofinansowanie</w:t>
      </w:r>
      <w:r>
        <w:rPr>
          <w:rFonts w:ascii="Arial" w:eastAsia="Arial" w:hAnsi="Arial" w:cs="Arial"/>
          <w:sz w:val="24"/>
        </w:rPr>
        <w:t>.</w:t>
      </w:r>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 xml:space="preserve">Wskaźniki kluczowe produktu i wskaźnik produktu specyficzny dla programu – wykazywane są we wniosku o płatność za okres, w którym osiągnięto daną wartość wskaźnika, przy czym osiągnięte wartości powinny zostać wykazane najpóźniej we wniosku o płatność </w:t>
      </w:r>
      <w:r>
        <w:rPr>
          <w:rFonts w:ascii="Arial" w:eastAsia="Arial" w:hAnsi="Arial" w:cs="Arial"/>
          <w:sz w:val="24"/>
          <w:lang w:eastAsia="pl-PL"/>
        </w:rPr>
        <w:t>końcową</w:t>
      </w:r>
      <w:r>
        <w:rPr>
          <w:rFonts w:ascii="Arial" w:eastAsia="Arial" w:hAnsi="Arial" w:cs="Arial"/>
          <w:sz w:val="24"/>
        </w:rPr>
        <w:t>.</w:t>
      </w:r>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 xml:space="preserve">Wskaźniki kluczowe rezultatu bezpośredniego – wykazywane są na zakończenie realizacji projektu określonego w umowie o dofinansowanie projektu lub w terminie późniejszym o ile wynika to ze specyfiki projektu (jednak nie później niż rok </w:t>
      </w:r>
      <w:r>
        <w:br/>
      </w:r>
      <w:r>
        <w:rPr>
          <w:rFonts w:ascii="Arial" w:eastAsia="Arial" w:hAnsi="Arial" w:cs="Arial"/>
          <w:sz w:val="24"/>
        </w:rPr>
        <w:t xml:space="preserve">od zakończenia realizacji projektu). Przedmiotowe założenie nie dotyczy wskaźnika </w:t>
      </w:r>
      <w:r>
        <w:rPr>
          <w:rFonts w:ascii="Arial" w:eastAsia="Arial" w:hAnsi="Arial" w:cs="Arial"/>
          <w:i/>
          <w:sz w:val="24"/>
          <w:lang w:eastAsia="pl-PL"/>
        </w:rPr>
        <w:t xml:space="preserve">Liczba projektów B+R realizowanych przy wykorzystaniu wspartej infrastruktury badawczej </w:t>
      </w:r>
      <w:r>
        <w:rPr>
          <w:rFonts w:ascii="Arial" w:eastAsia="Arial" w:hAnsi="Arial" w:cs="Arial"/>
          <w:sz w:val="24"/>
          <w:lang w:eastAsia="pl-PL"/>
        </w:rPr>
        <w:t>monitorowanego/weryfikowanego przez IOK w okresie trwałości.</w:t>
      </w:r>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 xml:space="preserve">Wskaźnik specyficzny dla projektu – wskaźnik zastosowany w celach informacyjnych. Podlega monitorowaniu i rozliczaniu na poziomie </w:t>
      </w:r>
      <w:r>
        <w:rPr>
          <w:rFonts w:ascii="Arial" w:eastAsia="Arial" w:hAnsi="Arial" w:cs="Arial"/>
          <w:sz w:val="24"/>
          <w:lang w:eastAsia="pl-PL"/>
        </w:rPr>
        <w:t>projektu</w:t>
      </w:r>
      <w:r>
        <w:rPr>
          <w:rFonts w:ascii="Arial" w:eastAsia="Arial" w:hAnsi="Arial" w:cs="Arial"/>
          <w:sz w:val="24"/>
        </w:rPr>
        <w:t>.</w:t>
      </w:r>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 xml:space="preserve">Wskaźniki horyzontalne nie mają wpływu na ocenę wniosku o dofinansowanie oraz wnioskodawca nie ustala dla przedmiotowych wskaźników wartości docelowych innych niż „0” we wniosku o dofinansowanie. Beneficjent jest zobowiązany </w:t>
      </w:r>
      <w:r w:rsidR="002C2C28">
        <w:rPr>
          <w:rFonts w:ascii="Arial" w:eastAsia="Arial" w:hAnsi="Arial" w:cs="Arial"/>
          <w:sz w:val="24"/>
        </w:rPr>
        <w:br/>
      </w:r>
      <w:r>
        <w:rPr>
          <w:rFonts w:ascii="Arial" w:eastAsia="Arial" w:hAnsi="Arial" w:cs="Arial"/>
          <w:sz w:val="24"/>
        </w:rPr>
        <w:t>do monitorowania wskaźników horyzontalnych i przedstawiania stosownych informacji we wniosku o płatność, jeżeli w trakcie realizacji projektu takie wskaźniki osiągnął.</w:t>
      </w:r>
    </w:p>
    <w:p w:rsidR="001C13D0" w:rsidRDefault="004B5370" w:rsidP="0074578C">
      <w:pPr>
        <w:numPr>
          <w:ilvl w:val="1"/>
          <w:numId w:val="15"/>
        </w:numPr>
        <w:tabs>
          <w:tab w:val="left" w:pos="426"/>
          <w:tab w:val="left" w:pos="1494"/>
        </w:tabs>
        <w:spacing w:before="120" w:after="240" w:line="276" w:lineRule="auto"/>
        <w:ind w:left="0" w:firstLine="0"/>
        <w:jc w:val="both"/>
      </w:pPr>
      <w:r>
        <w:rPr>
          <w:rFonts w:ascii="Arial" w:eastAsia="Arial" w:hAnsi="Arial" w:cs="Arial"/>
          <w:sz w:val="24"/>
        </w:rPr>
        <w:t>W przypadku nieosiągnięcia celu projektu, w szczególności wyrażonego wskaźnikami produktu lub rezultatu projektu lub wystąpienia istotnej zmiany wpływającej na charakter projektu, jego cele lub warunki wdrażania, która mogłaby doprowadzić do naruszenia jego pierwotnych celów, zgodnie z zapisami umowy o dofinansowanie oraz zasadami określonymi przez IOK, wydatki w projekcie mogą zostać uznane za niekwalifikowalne lub może nastąpić odstąpienie od podpisania umowy/rozwiązanie umowy o dofinansowanie.</w:t>
      </w:r>
    </w:p>
    <w:p w:rsidR="001C13D0" w:rsidRDefault="004B5370" w:rsidP="0074578C">
      <w:pPr>
        <w:numPr>
          <w:ilvl w:val="1"/>
          <w:numId w:val="15"/>
        </w:numPr>
        <w:tabs>
          <w:tab w:val="left" w:pos="426"/>
          <w:tab w:val="left" w:pos="1494"/>
        </w:tabs>
        <w:spacing w:line="276" w:lineRule="auto"/>
        <w:ind w:left="0" w:firstLine="0"/>
        <w:jc w:val="both"/>
      </w:pPr>
      <w:r>
        <w:rPr>
          <w:rFonts w:ascii="Arial" w:eastAsia="Arial" w:hAnsi="Arial" w:cs="Arial"/>
          <w:sz w:val="24"/>
        </w:rPr>
        <w:t>Dodatkowo, we wnioskach o dofinansowanie składanych w ramach przedmiotowego konkursu Wnioskodawcy są zobligowani do wybrania (tj. oznaczenia check-boxów w części F wniosku o dofinansowanie) wszystkich horyzontalnych wskaźników produktu przedstawionych poniżej i określenia ich wartości docelowych na poziomie 0. Natomiast na etapie realizacji projektu powinien zostać odnotowany faktyczny przyrost wybranego wskaźnika w kolejnych wnioskach o płatność beneficjenta (o ile nastąpił). Jednocześnie w sytuacji, gdy beneficjent nie odnotuje wzrostu wartości wskaźnika/ów horyzontalnych, we wnioskach o płatność należy wykazać wartość 0. Wnioskodawcy są zob</w:t>
      </w:r>
      <w:r w:rsidR="00DC637D">
        <w:rPr>
          <w:rFonts w:ascii="Arial" w:eastAsia="Arial" w:hAnsi="Arial" w:cs="Arial"/>
          <w:sz w:val="24"/>
        </w:rPr>
        <w:t>ligowani wykazywać we wniosku o </w:t>
      </w:r>
      <w:r>
        <w:rPr>
          <w:rFonts w:ascii="Arial" w:eastAsia="Arial" w:hAnsi="Arial" w:cs="Arial"/>
          <w:sz w:val="24"/>
        </w:rPr>
        <w:t>dofinansowanie wszystkie wskaźniki horyz</w:t>
      </w:r>
      <w:r w:rsidR="00DC637D">
        <w:rPr>
          <w:rFonts w:ascii="Arial" w:eastAsia="Arial" w:hAnsi="Arial" w:cs="Arial"/>
          <w:sz w:val="24"/>
        </w:rPr>
        <w:t>ontalne dotyczące liczby osób w </w:t>
      </w:r>
      <w:r>
        <w:rPr>
          <w:rFonts w:ascii="Arial" w:eastAsia="Arial" w:hAnsi="Arial" w:cs="Arial"/>
          <w:sz w:val="24"/>
        </w:rPr>
        <w:t>podziale na płeć. Dotyczy to zarówno wskaźników realizow</w:t>
      </w:r>
      <w:r w:rsidR="00DC637D">
        <w:rPr>
          <w:rFonts w:ascii="Arial" w:eastAsia="Arial" w:hAnsi="Arial" w:cs="Arial"/>
          <w:sz w:val="24"/>
        </w:rPr>
        <w:t>anych przez Wnioskodawcę, jak i </w:t>
      </w:r>
      <w:r>
        <w:rPr>
          <w:rFonts w:ascii="Arial" w:eastAsia="Arial" w:hAnsi="Arial" w:cs="Arial"/>
          <w:sz w:val="24"/>
        </w:rPr>
        <w:t>przez wszystkich konsorcjantów</w:t>
      </w:r>
      <w:r w:rsidR="00DC637D">
        <w:rPr>
          <w:rFonts w:ascii="Arial" w:eastAsia="Arial" w:hAnsi="Arial" w:cs="Arial"/>
          <w:sz w:val="24"/>
        </w:rPr>
        <w:t>. Natomiast na etapie wniosku o </w:t>
      </w:r>
      <w:r>
        <w:rPr>
          <w:rFonts w:ascii="Arial" w:eastAsia="Arial" w:hAnsi="Arial" w:cs="Arial"/>
          <w:sz w:val="24"/>
        </w:rPr>
        <w:t>płatność powinien zostać odnotowany faktyczny</w:t>
      </w:r>
      <w:r w:rsidR="00DC637D">
        <w:rPr>
          <w:rFonts w:ascii="Arial" w:eastAsia="Arial" w:hAnsi="Arial" w:cs="Arial"/>
          <w:sz w:val="24"/>
        </w:rPr>
        <w:t xml:space="preserve"> przyrost wybranego wskaźnika w </w:t>
      </w:r>
      <w:r>
        <w:rPr>
          <w:rFonts w:ascii="Arial" w:eastAsia="Arial" w:hAnsi="Arial" w:cs="Arial"/>
          <w:sz w:val="24"/>
        </w:rPr>
        <w:t>podziale na płeć. Wskaźniki horyzontalne mają funkcję wyłącznie monitoringową, w związku z powyższym wartość docelowa wskazana we wnioskach o dofinansowanie nie będzie podlegać ocenie merytorycznej na etapie KOP. Podobnie na etapie wniosku o płatność nie będzie negatywnie oceniany fakt, iż w ramach projektu nie nastąpił wzrost wartości wskaźnika/ów horyzontalnych.</w:t>
      </w:r>
    </w:p>
    <w:p w:rsidR="001C13D0" w:rsidRDefault="004B5370" w:rsidP="00B63498">
      <w:pPr>
        <w:pStyle w:val="Nagwek2"/>
        <w:spacing w:after="120" w:line="276" w:lineRule="auto"/>
        <w:rPr>
          <w:b w:val="0"/>
        </w:rPr>
      </w:pPr>
      <w:bookmarkStart w:id="48" w:name="_Toc4496086351"/>
      <w:bookmarkStart w:id="49" w:name="_Toc477428292"/>
      <w:bookmarkStart w:id="50" w:name="_Toc491860122"/>
      <w:bookmarkStart w:id="51" w:name="_Toc506548568"/>
      <w:bookmarkStart w:id="52" w:name="_Toc449608635"/>
      <w:bookmarkStart w:id="53" w:name="_Toc450554991"/>
      <w:bookmarkStart w:id="54" w:name="_Toc509392528"/>
      <w:r>
        <w:rPr>
          <w:rFonts w:ascii="Arial" w:eastAsia="Arial" w:hAnsi="Arial" w:cs="Arial"/>
          <w:color w:val="00000A"/>
          <w:u w:val="single"/>
        </w:rPr>
        <w:t>Wskaźniki kluczowe produktu</w:t>
      </w:r>
      <w:bookmarkEnd w:id="48"/>
      <w:bookmarkEnd w:id="49"/>
      <w:bookmarkEnd w:id="50"/>
      <w:bookmarkEnd w:id="51"/>
      <w:bookmarkEnd w:id="52"/>
      <w:bookmarkEnd w:id="53"/>
      <w:r w:rsidR="00DC637D">
        <w:rPr>
          <w:rFonts w:ascii="Arial" w:eastAsia="Arial" w:hAnsi="Arial" w:cs="Arial"/>
          <w:color w:val="00000A"/>
          <w:u w:val="single"/>
        </w:rPr>
        <w:t xml:space="preserve"> </w:t>
      </w:r>
      <w:r>
        <w:rPr>
          <w:rFonts w:ascii="Arial" w:eastAsia="Arial" w:hAnsi="Arial" w:cs="Arial"/>
          <w:color w:val="00000A"/>
          <w:u w:val="single"/>
        </w:rPr>
        <w:t>- obligatoryjne</w:t>
      </w:r>
      <w:bookmarkEnd w:id="54"/>
    </w:p>
    <w:p w:rsidR="001C13D0" w:rsidRDefault="004B5370" w:rsidP="0074578C">
      <w:pPr>
        <w:numPr>
          <w:ilvl w:val="0"/>
          <w:numId w:val="16"/>
        </w:numPr>
        <w:tabs>
          <w:tab w:val="left" w:pos="426"/>
        </w:tabs>
        <w:spacing w:line="276" w:lineRule="auto"/>
        <w:ind w:left="0" w:hanging="11"/>
        <w:jc w:val="both"/>
      </w:pPr>
      <w:r>
        <w:rPr>
          <w:rFonts w:ascii="Arial" w:eastAsia="Arial" w:hAnsi="Arial" w:cs="Arial"/>
          <w:b/>
          <w:sz w:val="24"/>
        </w:rPr>
        <w:t>Liczba przedsiębiorstw otrzymujących dotacje (dotyczy 1 i 2 typu projektu)</w:t>
      </w:r>
    </w:p>
    <w:p w:rsidR="001C13D0" w:rsidRDefault="004B5370" w:rsidP="00B63498">
      <w:pPr>
        <w:tabs>
          <w:tab w:val="left" w:pos="426"/>
        </w:tabs>
        <w:spacing w:after="120" w:line="276" w:lineRule="auto"/>
        <w:jc w:val="both"/>
      </w:pPr>
      <w:r>
        <w:rPr>
          <w:rFonts w:ascii="Arial" w:eastAsia="Arial" w:hAnsi="Arial" w:cs="Arial"/>
          <w:sz w:val="24"/>
        </w:rPr>
        <w:t>Wskaźnik ten obrazuje liczbę przedsiębiorstw, które otrzymują dotację na realizację projektu ujętego we wniosku o dofinansowanie. W przypadku, gdy Wnioskodawcą pozostaje jedno przedsiębiorstwo, to we wskaźniku należy wskazać wartość docelową „1”. W przypadku, gdy Wnioskodawcą pozostaje konsorcjum, wówczas w wartości docelowej należy uwzględnić wszystkie przedsiębiorstwa pozostające członkami konsorcjum.</w:t>
      </w:r>
    </w:p>
    <w:p w:rsidR="001C13D0" w:rsidRDefault="004B5370" w:rsidP="00B63498">
      <w:pPr>
        <w:tabs>
          <w:tab w:val="left" w:pos="426"/>
        </w:tabs>
        <w:spacing w:line="276" w:lineRule="auto"/>
        <w:jc w:val="both"/>
      </w:pPr>
      <w:r>
        <w:rPr>
          <w:rFonts w:ascii="Arial" w:eastAsia="Arial" w:hAnsi="Arial" w:cs="Arial"/>
          <w:sz w:val="24"/>
        </w:rPr>
        <w:t>Wartość wskaźnika zaplanowana do osiągnięcia w przedmiotowym konkursie wynosi 14 szt.</w:t>
      </w:r>
    </w:p>
    <w:p w:rsidR="001C13D0" w:rsidRDefault="001C13D0" w:rsidP="00B63498">
      <w:pPr>
        <w:tabs>
          <w:tab w:val="left" w:pos="426"/>
        </w:tabs>
        <w:spacing w:line="276" w:lineRule="auto"/>
        <w:jc w:val="both"/>
        <w:rPr>
          <w:rFonts w:ascii="Arial" w:eastAsia="Arial" w:hAnsi="Arial" w:cs="Arial"/>
          <w:sz w:val="24"/>
        </w:rPr>
      </w:pP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lang w:eastAsia="pl-PL"/>
        </w:rPr>
        <w:t>Inwestycje prywatne uzupełniające wsparcie publiczne dla przedsiębiorstw (dotacje)  (dotyczy 1 i 2 typu projektu)</w:t>
      </w:r>
    </w:p>
    <w:p w:rsidR="001C13D0" w:rsidRDefault="004B5370" w:rsidP="00B63498">
      <w:pPr>
        <w:tabs>
          <w:tab w:val="left" w:pos="426"/>
        </w:tabs>
        <w:spacing w:after="120" w:line="276" w:lineRule="auto"/>
        <w:jc w:val="both"/>
      </w:pPr>
      <w:r>
        <w:rPr>
          <w:rFonts w:ascii="Arial" w:eastAsia="Arial" w:hAnsi="Arial" w:cs="Arial"/>
          <w:sz w:val="24"/>
          <w:lang w:eastAsia="pl-PL"/>
        </w:rPr>
        <w:t>Wskaźnik ten obrazuje zaangażowanie kapitału prywatnego w realizację inwestycji ujętej we wniosku o dofinansowanie. Stanowi on różnicę między kwotą wydatków ogółem a kwotą dotacji.</w:t>
      </w:r>
    </w:p>
    <w:p w:rsidR="001C13D0" w:rsidRDefault="004B5370" w:rsidP="00B63498">
      <w:pPr>
        <w:pStyle w:val="Akapitzlist"/>
        <w:tabs>
          <w:tab w:val="left" w:pos="426"/>
        </w:tabs>
        <w:spacing w:after="120" w:line="276" w:lineRule="auto"/>
        <w:ind w:left="0"/>
        <w:jc w:val="both"/>
      </w:pPr>
      <w:r>
        <w:rPr>
          <w:rFonts w:ascii="Arial" w:eastAsia="Arial" w:hAnsi="Arial" w:cs="Arial"/>
          <w:sz w:val="24"/>
        </w:rPr>
        <w:t>Wartość wskaźnika zaplanowana do osiągnięcia w przedmiotowym konkursie wynosi   54 444 429,11PLN.</w:t>
      </w:r>
    </w:p>
    <w:p w:rsidR="001C13D0" w:rsidRDefault="001C13D0" w:rsidP="00B63498">
      <w:pPr>
        <w:pStyle w:val="Akapitzlist"/>
        <w:tabs>
          <w:tab w:val="left" w:pos="426"/>
        </w:tabs>
        <w:spacing w:line="276" w:lineRule="auto"/>
        <w:ind w:left="0"/>
        <w:jc w:val="both"/>
        <w:rPr>
          <w:rFonts w:ascii="Arial" w:eastAsia="Arial" w:hAnsi="Arial" w:cs="Arial"/>
          <w:sz w:val="24"/>
        </w:rPr>
      </w:pP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lang w:eastAsia="pl-PL"/>
        </w:rPr>
        <w:t>Liczba przedsiębiorstw współpracujących z ośrodkami badawczymi (dotyczy 2 typu projektu)</w:t>
      </w:r>
    </w:p>
    <w:p w:rsidR="001C13D0" w:rsidRDefault="004B5370" w:rsidP="00B63498">
      <w:pPr>
        <w:tabs>
          <w:tab w:val="left" w:pos="426"/>
        </w:tabs>
        <w:spacing w:after="120" w:line="276" w:lineRule="auto"/>
        <w:jc w:val="both"/>
      </w:pPr>
      <w:r>
        <w:rPr>
          <w:rFonts w:ascii="Arial" w:eastAsia="Arial" w:hAnsi="Arial" w:cs="Arial"/>
          <w:sz w:val="24"/>
          <w:lang w:eastAsia="pl-PL"/>
        </w:rPr>
        <w:t xml:space="preserve">Liczba przedsiębiorstw, które współpracują z instytucjami badawczymi w projektach badawczo-rozwojowych – współpraca powinna zostać udokumentowana za pomocą porozumienia, umowy cywilnej czy listu intencyjnego. Współpraca może być nowa lub istniejąca. Współpraca powinna trwać co najmniej na czas trwania projektu. </w:t>
      </w:r>
    </w:p>
    <w:p w:rsidR="001C13D0" w:rsidRDefault="004B5370" w:rsidP="00B63498">
      <w:pPr>
        <w:tabs>
          <w:tab w:val="left" w:pos="426"/>
        </w:tabs>
        <w:spacing w:after="120" w:line="276" w:lineRule="auto"/>
        <w:jc w:val="both"/>
      </w:pPr>
      <w:r>
        <w:rPr>
          <w:rFonts w:ascii="Arial" w:eastAsia="Arial" w:hAnsi="Arial" w:cs="Arial"/>
          <w:sz w:val="24"/>
          <w:lang w:eastAsia="pl-PL"/>
        </w:rPr>
        <w:t>Wskaźnik powinien zostać wybrany w sytuacji złoże</w:t>
      </w:r>
      <w:r w:rsidR="00DC637D">
        <w:rPr>
          <w:rFonts w:ascii="Arial" w:eastAsia="Arial" w:hAnsi="Arial" w:cs="Arial"/>
          <w:sz w:val="24"/>
          <w:lang w:eastAsia="pl-PL"/>
        </w:rPr>
        <w:t>nia wniosku przez konsorcjum, w </w:t>
      </w:r>
      <w:r>
        <w:rPr>
          <w:rFonts w:ascii="Arial" w:eastAsia="Arial" w:hAnsi="Arial" w:cs="Arial"/>
          <w:sz w:val="24"/>
          <w:lang w:eastAsia="pl-PL"/>
        </w:rPr>
        <w:t>skład którego wchodzi również ośrodek badawczy. Wówczas we wskaźniku należy uwzględnić wszystkie przedsiębiorstwa pozostające członkami konsorcjum.</w:t>
      </w:r>
    </w:p>
    <w:p w:rsidR="001C13D0" w:rsidRPr="00B63498" w:rsidRDefault="004B5370" w:rsidP="00B63498">
      <w:pPr>
        <w:pStyle w:val="Akapitzlist"/>
        <w:tabs>
          <w:tab w:val="left" w:pos="426"/>
        </w:tabs>
        <w:spacing w:after="120" w:line="276" w:lineRule="auto"/>
        <w:ind w:left="0"/>
        <w:jc w:val="both"/>
      </w:pPr>
      <w:r>
        <w:rPr>
          <w:rFonts w:ascii="Arial" w:eastAsia="Arial" w:hAnsi="Arial" w:cs="Arial"/>
          <w:sz w:val="24"/>
        </w:rPr>
        <w:t>Wartość wskaźnika zaplanowana do osiągnięcia w przedmiotowym konkursie wynosi 12 szt.</w:t>
      </w: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rPr>
        <w:t>Liczba przedsiębiorstw wspartych w zakresie prowadzenia prac B+R (dotyczy 2 typu projektu)</w:t>
      </w:r>
    </w:p>
    <w:p w:rsidR="001C13D0" w:rsidRDefault="004B5370" w:rsidP="00B63498">
      <w:pPr>
        <w:tabs>
          <w:tab w:val="left" w:pos="426"/>
        </w:tabs>
        <w:spacing w:after="120" w:line="276" w:lineRule="auto"/>
        <w:jc w:val="both"/>
      </w:pPr>
      <w:r>
        <w:rPr>
          <w:rFonts w:ascii="Arial" w:eastAsia="Arial" w:hAnsi="Arial" w:cs="Arial"/>
          <w:sz w:val="24"/>
        </w:rPr>
        <w:t xml:space="preserve">Liczba przedsiębiorstw prowadzących prace B+R w ramach wspartego projektu. </w:t>
      </w:r>
      <w:r>
        <w:br/>
      </w:r>
      <w:r>
        <w:rPr>
          <w:rFonts w:ascii="Arial" w:eastAsia="Arial" w:hAnsi="Arial" w:cs="Arial"/>
          <w:sz w:val="24"/>
        </w:rPr>
        <w:t>W przypadku</w:t>
      </w:r>
      <w:r w:rsidR="00DC637D">
        <w:rPr>
          <w:rFonts w:ascii="Arial" w:eastAsia="Arial" w:hAnsi="Arial" w:cs="Arial"/>
          <w:sz w:val="24"/>
        </w:rPr>
        <w:t>,</w:t>
      </w:r>
      <w:r>
        <w:rPr>
          <w:rFonts w:ascii="Arial" w:eastAsia="Arial" w:hAnsi="Arial" w:cs="Arial"/>
          <w:sz w:val="24"/>
        </w:rPr>
        <w:t xml:space="preserve"> gdy Wnioskodawcą pozostaje jedno przedsiębiorstwo, to we wskaźniku należy wskazać wartość docelową „1”. W przypadku</w:t>
      </w:r>
      <w:r w:rsidR="00DC637D">
        <w:rPr>
          <w:rFonts w:ascii="Arial" w:eastAsia="Arial" w:hAnsi="Arial" w:cs="Arial"/>
          <w:sz w:val="24"/>
        </w:rPr>
        <w:t>,</w:t>
      </w:r>
      <w:r>
        <w:rPr>
          <w:rFonts w:ascii="Arial" w:eastAsia="Arial" w:hAnsi="Arial" w:cs="Arial"/>
          <w:sz w:val="24"/>
        </w:rPr>
        <w:t xml:space="preserve"> gdy Wnioskodawcą pozostaje konsorcjum, wówczas w wartości docelowej należy uwzględnić wszystkie przedsiębiorstwa pozostające członkami konsorcjum.</w:t>
      </w:r>
    </w:p>
    <w:p w:rsidR="001C13D0" w:rsidRPr="00B63498" w:rsidRDefault="004B5370" w:rsidP="00B63498">
      <w:pPr>
        <w:pStyle w:val="Akapitzlist"/>
        <w:tabs>
          <w:tab w:val="left" w:pos="426"/>
        </w:tabs>
        <w:spacing w:after="120" w:line="276" w:lineRule="auto"/>
        <w:ind w:left="0"/>
        <w:jc w:val="both"/>
      </w:pPr>
      <w:r>
        <w:rPr>
          <w:rFonts w:ascii="Arial" w:eastAsia="Arial" w:hAnsi="Arial" w:cs="Arial"/>
          <w:sz w:val="24"/>
        </w:rPr>
        <w:t>Wartość wskaźnika zaplanowana do osiągnięcia w przedmiotowym konkursie wynosi 23 szt.</w:t>
      </w: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lang w:eastAsia="pl-PL"/>
        </w:rPr>
        <w:t>Liczba realizowanych projektów B+R (dotyczy 2 typu projektu)</w:t>
      </w:r>
    </w:p>
    <w:p w:rsidR="001C13D0" w:rsidRDefault="004B5370" w:rsidP="00B63498">
      <w:pPr>
        <w:tabs>
          <w:tab w:val="left" w:pos="426"/>
        </w:tabs>
        <w:spacing w:after="120" w:line="276" w:lineRule="auto"/>
        <w:jc w:val="both"/>
      </w:pPr>
      <w:r>
        <w:rPr>
          <w:rFonts w:ascii="Arial" w:eastAsia="Arial" w:hAnsi="Arial" w:cs="Arial"/>
          <w:sz w:val="24"/>
          <w:lang w:eastAsia="pl-PL"/>
        </w:rPr>
        <w:t>Liczba wspartych projektów obejmujących prace B+R, będących w trakcie realizacji lub zrealizowanych przez Wnioskodawców. W przypadku przedmiotowego konkursu należy wskazać wartość docelową wskaźnika „1”.</w:t>
      </w:r>
    </w:p>
    <w:p w:rsidR="001C13D0" w:rsidRPr="00B63498" w:rsidRDefault="004B5370" w:rsidP="00B63498">
      <w:pPr>
        <w:pStyle w:val="Akapitzlist"/>
        <w:tabs>
          <w:tab w:val="left" w:pos="426"/>
        </w:tabs>
        <w:spacing w:after="120" w:line="276" w:lineRule="auto"/>
        <w:ind w:left="0"/>
        <w:jc w:val="both"/>
      </w:pPr>
      <w:r>
        <w:rPr>
          <w:rFonts w:ascii="Arial" w:eastAsia="Arial" w:hAnsi="Arial" w:cs="Arial"/>
          <w:sz w:val="24"/>
        </w:rPr>
        <w:t>Wartość wskaźnika zaplanowana do osiągnięcia w przedmiotowym konkursie wynosi 23 szt.</w:t>
      </w: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lang w:eastAsia="pl-PL"/>
        </w:rPr>
        <w:t>Liczba przedsiębiorstw ponoszących nakłady inwestycyjne na działalność B+R (dotyczy 1 typu projektu)</w:t>
      </w:r>
    </w:p>
    <w:p w:rsidR="001C13D0" w:rsidRDefault="004B5370" w:rsidP="00B63498">
      <w:pPr>
        <w:tabs>
          <w:tab w:val="left" w:pos="426"/>
        </w:tabs>
        <w:spacing w:after="120" w:line="276" w:lineRule="auto"/>
        <w:jc w:val="both"/>
      </w:pPr>
      <w:r>
        <w:rPr>
          <w:rFonts w:ascii="Arial" w:eastAsia="Arial" w:hAnsi="Arial" w:cs="Arial"/>
          <w:sz w:val="24"/>
          <w:lang w:eastAsia="pl-PL"/>
        </w:rPr>
        <w:t xml:space="preserve">Liczba przedsiębiorstw uczestniczących w realizacji projektu w zakresie prowadzenia działalności B+R, obejmującego nakłady inwestycyjne na działalność B+R (zgodnie </w:t>
      </w:r>
      <w:r>
        <w:br/>
      </w:r>
      <w:r>
        <w:rPr>
          <w:rFonts w:ascii="Arial" w:eastAsia="Arial" w:hAnsi="Arial" w:cs="Arial"/>
          <w:sz w:val="24"/>
          <w:lang w:eastAsia="pl-PL"/>
        </w:rPr>
        <w:t xml:space="preserve">z katalogiem kosztów kwalifikowalnych). W przypadku, gdy Wnioskodawcą pozostaje jedno przedsiębiorstwo, to we wskaźniku należy wskazać wartość docelową „1”. </w:t>
      </w:r>
      <w:r w:rsidR="002C2C28">
        <w:rPr>
          <w:rFonts w:ascii="Arial" w:eastAsia="Arial" w:hAnsi="Arial" w:cs="Arial"/>
          <w:sz w:val="24"/>
          <w:lang w:eastAsia="pl-PL"/>
        </w:rPr>
        <w:br/>
      </w:r>
      <w:r>
        <w:rPr>
          <w:rFonts w:ascii="Arial" w:eastAsia="Arial" w:hAnsi="Arial" w:cs="Arial"/>
          <w:sz w:val="24"/>
        </w:rPr>
        <w:t>W przypadku gdy Wnioskodawcą pozostaje konsorcjum, wówczas w wartości docelowej należy uwzględnić wszystkie przedsiębiorstwa pozostające członkami konsorcjum.</w:t>
      </w:r>
    </w:p>
    <w:p w:rsidR="001C13D0" w:rsidRPr="00B63498" w:rsidRDefault="004B5370" w:rsidP="00B63498">
      <w:pPr>
        <w:tabs>
          <w:tab w:val="left" w:pos="426"/>
        </w:tabs>
        <w:spacing w:after="120" w:line="276" w:lineRule="auto"/>
        <w:jc w:val="both"/>
      </w:pPr>
      <w:r>
        <w:rPr>
          <w:rFonts w:ascii="Arial" w:eastAsia="Arial" w:hAnsi="Arial" w:cs="Arial"/>
          <w:sz w:val="24"/>
        </w:rPr>
        <w:t xml:space="preserve">Wartość wskaźnika zaplanowana do osiągnięcia w przedmiotowym konkursie wynosi 6 szt. </w:t>
      </w: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lang w:eastAsia="pl-PL"/>
        </w:rPr>
        <w:t>Nakłady inwestycyjne na zakup aparatury naukowo-badawczej (dotyczy 1 typu projektu)</w:t>
      </w:r>
    </w:p>
    <w:p w:rsidR="001C13D0" w:rsidRDefault="004B5370" w:rsidP="00B63498">
      <w:pPr>
        <w:tabs>
          <w:tab w:val="left" w:pos="426"/>
        </w:tabs>
        <w:spacing w:after="120" w:line="276" w:lineRule="auto"/>
        <w:jc w:val="both"/>
      </w:pPr>
      <w:r>
        <w:rPr>
          <w:rFonts w:ascii="Arial" w:eastAsia="Arial" w:hAnsi="Arial" w:cs="Arial"/>
          <w:sz w:val="24"/>
          <w:lang w:eastAsia="pl-PL"/>
        </w:rPr>
        <w:t xml:space="preserve">Nakłady poniesione przez Beneficjenta na zakup aparatury naukowo - badawczej </w:t>
      </w:r>
      <w:r>
        <w:br/>
      </w:r>
      <w:r>
        <w:rPr>
          <w:rFonts w:ascii="Arial" w:eastAsia="Arial" w:hAnsi="Arial" w:cs="Arial"/>
          <w:sz w:val="24"/>
          <w:lang w:eastAsia="pl-PL"/>
        </w:rPr>
        <w:t xml:space="preserve">w związku z realizowanym projektem. Nakłady obejmują dofinansowanie i wkład własny. </w:t>
      </w:r>
    </w:p>
    <w:p w:rsidR="001C13D0" w:rsidRDefault="004B5370" w:rsidP="00B63498">
      <w:pPr>
        <w:pStyle w:val="Akapitzlist"/>
        <w:tabs>
          <w:tab w:val="left" w:pos="426"/>
        </w:tabs>
        <w:spacing w:after="120" w:line="276" w:lineRule="auto"/>
        <w:ind w:left="0"/>
        <w:jc w:val="both"/>
      </w:pPr>
      <w:r>
        <w:rPr>
          <w:rFonts w:ascii="Arial" w:eastAsia="Arial" w:hAnsi="Arial" w:cs="Arial"/>
          <w:sz w:val="24"/>
        </w:rPr>
        <w:t>Wartość wskaźnika zaplanowana do osiągnięcia w przedmiotowym konkursie wynosi  1 750 000,00 PLN.</w:t>
      </w:r>
    </w:p>
    <w:p w:rsidR="001C13D0" w:rsidRDefault="001C13D0" w:rsidP="00B63498">
      <w:pPr>
        <w:pStyle w:val="Akapitzlist"/>
        <w:tabs>
          <w:tab w:val="left" w:pos="426"/>
        </w:tabs>
        <w:spacing w:line="276" w:lineRule="auto"/>
        <w:ind w:left="0"/>
        <w:jc w:val="both"/>
        <w:rPr>
          <w:rFonts w:ascii="Arial" w:eastAsia="Arial" w:hAnsi="Arial" w:cs="Arial"/>
          <w:sz w:val="24"/>
        </w:rPr>
      </w:pPr>
    </w:p>
    <w:p w:rsidR="001C13D0" w:rsidRDefault="004B5370" w:rsidP="0074578C">
      <w:pPr>
        <w:numPr>
          <w:ilvl w:val="0"/>
          <w:numId w:val="16"/>
        </w:numPr>
        <w:tabs>
          <w:tab w:val="left" w:pos="426"/>
        </w:tabs>
        <w:spacing w:line="276" w:lineRule="auto"/>
        <w:ind w:left="0" w:firstLine="0"/>
        <w:jc w:val="both"/>
      </w:pPr>
      <w:r>
        <w:rPr>
          <w:rFonts w:ascii="Arial" w:eastAsia="Arial" w:hAnsi="Arial" w:cs="Arial"/>
          <w:b/>
          <w:sz w:val="24"/>
          <w:lang w:eastAsia="pl-PL"/>
        </w:rPr>
        <w:t>Liczba wspartych laboratoriów badawczych w przedsiębiorstwach (dotyczy 1 typu projektu)</w:t>
      </w:r>
    </w:p>
    <w:p w:rsidR="001C13D0" w:rsidRDefault="004B5370" w:rsidP="00B63498">
      <w:pPr>
        <w:tabs>
          <w:tab w:val="left" w:pos="426"/>
        </w:tabs>
        <w:spacing w:line="276" w:lineRule="auto"/>
        <w:jc w:val="both"/>
      </w:pPr>
      <w:r>
        <w:rPr>
          <w:rFonts w:ascii="Arial" w:eastAsia="Arial" w:hAnsi="Arial" w:cs="Arial"/>
          <w:sz w:val="24"/>
          <w:lang w:eastAsia="pl-PL"/>
        </w:rPr>
        <w:t xml:space="preserve">Liczba laboratoriów badawczych wybudowanych (utworzonych), rozbudowanych, przebudowanych lub doposażonych w aparaturę naukowo-badawczą w wyniku udzielonego wsparcia i przygotowanych do prowadzenia prac B+R. </w:t>
      </w:r>
    </w:p>
    <w:p w:rsidR="001C13D0" w:rsidRDefault="004B5370" w:rsidP="00B63498">
      <w:pPr>
        <w:tabs>
          <w:tab w:val="left" w:pos="426"/>
        </w:tabs>
        <w:spacing w:after="120" w:line="276" w:lineRule="auto"/>
        <w:jc w:val="both"/>
      </w:pPr>
      <w:r>
        <w:rPr>
          <w:rFonts w:ascii="Arial" w:eastAsia="Arial" w:hAnsi="Arial" w:cs="Arial"/>
          <w:sz w:val="24"/>
          <w:lang w:eastAsia="pl-PL"/>
        </w:rPr>
        <w:t xml:space="preserve">Laboratorium musi być umiejscowione </w:t>
      </w:r>
      <w:r w:rsidR="00675FC6">
        <w:rPr>
          <w:rFonts w:ascii="Arial" w:eastAsia="Arial" w:hAnsi="Arial" w:cs="Arial"/>
          <w:sz w:val="24"/>
          <w:lang w:eastAsia="pl-PL"/>
        </w:rPr>
        <w:t>u</w:t>
      </w:r>
      <w:r>
        <w:rPr>
          <w:rFonts w:ascii="Arial" w:eastAsia="Arial" w:hAnsi="Arial" w:cs="Arial"/>
          <w:sz w:val="24"/>
          <w:lang w:eastAsia="pl-PL"/>
        </w:rPr>
        <w:t xml:space="preserve"> Beneficjenta. Przez laboratorium należy rozumieć technicznie i organizacyjnie wydzielone pomieszczenie wyposażone </w:t>
      </w:r>
      <w:r w:rsidR="002C2C28">
        <w:rPr>
          <w:rFonts w:ascii="Arial" w:eastAsia="Arial" w:hAnsi="Arial" w:cs="Arial"/>
          <w:sz w:val="24"/>
          <w:lang w:eastAsia="pl-PL"/>
        </w:rPr>
        <w:br/>
      </w:r>
      <w:r>
        <w:rPr>
          <w:rFonts w:ascii="Arial" w:eastAsia="Arial" w:hAnsi="Arial" w:cs="Arial"/>
          <w:sz w:val="24"/>
          <w:lang w:eastAsia="pl-PL"/>
        </w:rPr>
        <w:t xml:space="preserve">w niezbędną aparaturę naukowo-badawczą. </w:t>
      </w:r>
      <w:r w:rsidR="00675FC6">
        <w:rPr>
          <w:rFonts w:ascii="Arial" w:eastAsia="Arial" w:hAnsi="Arial" w:cs="Arial"/>
          <w:sz w:val="24"/>
          <w:lang w:eastAsia="pl-PL"/>
        </w:rPr>
        <w:t>W przypadku</w:t>
      </w:r>
      <w:r w:rsidR="001B7183">
        <w:rPr>
          <w:rFonts w:ascii="Arial" w:eastAsia="Arial" w:hAnsi="Arial" w:cs="Arial"/>
          <w:sz w:val="24"/>
          <w:lang w:eastAsia="pl-PL"/>
        </w:rPr>
        <w:t xml:space="preserve"> gdy infrastruktura będzie</w:t>
      </w:r>
      <w:r w:rsidR="00675FC6">
        <w:rPr>
          <w:rFonts w:ascii="Arial" w:eastAsia="Arial" w:hAnsi="Arial" w:cs="Arial"/>
          <w:sz w:val="24"/>
          <w:lang w:eastAsia="pl-PL"/>
        </w:rPr>
        <w:t xml:space="preserve"> umiejscowi</w:t>
      </w:r>
      <w:r w:rsidR="001B7183">
        <w:rPr>
          <w:rFonts w:ascii="Arial" w:eastAsia="Arial" w:hAnsi="Arial" w:cs="Arial"/>
          <w:sz w:val="24"/>
          <w:lang w:eastAsia="pl-PL"/>
        </w:rPr>
        <w:t>ona</w:t>
      </w:r>
      <w:r w:rsidR="00675FC6">
        <w:rPr>
          <w:rFonts w:ascii="Arial" w:eastAsia="Arial" w:hAnsi="Arial" w:cs="Arial"/>
          <w:sz w:val="24"/>
          <w:lang w:eastAsia="pl-PL"/>
        </w:rPr>
        <w:t xml:space="preserve"> w odrębnych lokalizacjach/u poszczególnych członków konsorcjum</w:t>
      </w:r>
      <w:r w:rsidR="007E723B">
        <w:rPr>
          <w:rFonts w:ascii="Arial" w:eastAsia="Arial" w:hAnsi="Arial" w:cs="Arial"/>
          <w:sz w:val="24"/>
          <w:lang w:eastAsia="pl-PL"/>
        </w:rPr>
        <w:t>,</w:t>
      </w:r>
      <w:r w:rsidR="00675FC6">
        <w:rPr>
          <w:rFonts w:ascii="Arial" w:eastAsia="Arial" w:hAnsi="Arial" w:cs="Arial"/>
          <w:sz w:val="24"/>
          <w:lang w:eastAsia="pl-PL"/>
        </w:rPr>
        <w:t xml:space="preserve"> wartość wskaźnika powinna uwzględniać rzeczywistą liczbę wspartych laboratoriów badawczych w </w:t>
      </w:r>
      <w:r w:rsidR="00675FC6">
        <w:rPr>
          <w:rFonts w:ascii="Arial" w:eastAsia="Arial" w:hAnsi="Arial" w:cs="Arial"/>
          <w:sz w:val="24"/>
        </w:rPr>
        <w:t>przedsiębiorstwach</w:t>
      </w:r>
      <w:r w:rsidR="00675FC6">
        <w:rPr>
          <w:rFonts w:ascii="Arial" w:eastAsia="Arial" w:hAnsi="Arial" w:cs="Arial"/>
          <w:sz w:val="24"/>
          <w:lang w:eastAsia="pl-PL"/>
        </w:rPr>
        <w:t>.</w:t>
      </w:r>
    </w:p>
    <w:p w:rsidR="00DC637D" w:rsidRPr="00B63498" w:rsidRDefault="004B5370" w:rsidP="00B63498">
      <w:pPr>
        <w:tabs>
          <w:tab w:val="left" w:pos="426"/>
        </w:tabs>
        <w:spacing w:after="120" w:line="276" w:lineRule="auto"/>
        <w:jc w:val="both"/>
        <w:rPr>
          <w:rFonts w:ascii="Arial" w:eastAsia="Arial" w:hAnsi="Arial" w:cs="Arial"/>
          <w:sz w:val="24"/>
        </w:rPr>
      </w:pPr>
      <w:r>
        <w:rPr>
          <w:rFonts w:ascii="Arial" w:eastAsia="Arial" w:hAnsi="Arial" w:cs="Arial"/>
          <w:sz w:val="24"/>
        </w:rPr>
        <w:t>Wartość wskaźnika zaplanowana do osiągnięcia w przedmiotowym konkursie wynosi 2 szt.</w:t>
      </w:r>
    </w:p>
    <w:p w:rsidR="001C13D0" w:rsidRDefault="004B5370" w:rsidP="0074578C">
      <w:pPr>
        <w:pStyle w:val="Akapitzlist"/>
        <w:numPr>
          <w:ilvl w:val="0"/>
          <w:numId w:val="16"/>
        </w:numPr>
        <w:tabs>
          <w:tab w:val="left" w:pos="426"/>
        </w:tabs>
        <w:spacing w:line="276" w:lineRule="auto"/>
        <w:ind w:left="0" w:firstLine="0"/>
        <w:jc w:val="both"/>
      </w:pPr>
      <w:r>
        <w:rPr>
          <w:rFonts w:ascii="Arial" w:eastAsia="Arial" w:hAnsi="Arial" w:cs="Arial"/>
          <w:b/>
          <w:sz w:val="24"/>
        </w:rPr>
        <w:t>Liczba realizowanych prac B+R (dotyczy 2 projektu)</w:t>
      </w:r>
    </w:p>
    <w:p w:rsidR="001C13D0" w:rsidRDefault="004B5370" w:rsidP="00B63498">
      <w:pPr>
        <w:spacing w:after="120" w:line="276" w:lineRule="auto"/>
        <w:jc w:val="both"/>
      </w:pPr>
      <w:r>
        <w:rPr>
          <w:rFonts w:ascii="Arial" w:eastAsia="Arial" w:hAnsi="Arial" w:cs="Arial"/>
          <w:sz w:val="24"/>
        </w:rPr>
        <w:t>Wskaźnik ten obrazuje liczbę prowadzonych prac B+R.</w:t>
      </w:r>
    </w:p>
    <w:p w:rsidR="001C13D0" w:rsidRDefault="004B5370" w:rsidP="00B63498">
      <w:pPr>
        <w:pStyle w:val="Akapitzlist"/>
        <w:tabs>
          <w:tab w:val="left" w:pos="426"/>
        </w:tabs>
        <w:spacing w:line="276" w:lineRule="auto"/>
        <w:ind w:left="0"/>
        <w:jc w:val="both"/>
      </w:pPr>
      <w:r>
        <w:rPr>
          <w:rFonts w:ascii="Arial" w:eastAsia="Arial" w:hAnsi="Arial" w:cs="Arial"/>
          <w:sz w:val="24"/>
        </w:rPr>
        <w:t>Wartość wskaźnika zaplanowana do osiągnięcia w przedmiotowym konkursie wynosi 23 szt.</w:t>
      </w:r>
    </w:p>
    <w:p w:rsidR="001C13D0" w:rsidRDefault="001C13D0" w:rsidP="00B63498">
      <w:pPr>
        <w:tabs>
          <w:tab w:val="left" w:pos="426"/>
        </w:tabs>
        <w:spacing w:line="276" w:lineRule="auto"/>
        <w:jc w:val="both"/>
        <w:rPr>
          <w:rFonts w:ascii="Arial" w:eastAsia="Arial" w:hAnsi="Arial" w:cs="Arial"/>
          <w:sz w:val="24"/>
          <w:lang w:eastAsia="pl-PL"/>
        </w:rPr>
      </w:pPr>
    </w:p>
    <w:p w:rsidR="001C13D0" w:rsidRDefault="004B5370" w:rsidP="00B63498">
      <w:pPr>
        <w:pStyle w:val="Nagwek2"/>
        <w:spacing w:line="276" w:lineRule="auto"/>
        <w:jc w:val="both"/>
        <w:rPr>
          <w:b w:val="0"/>
        </w:rPr>
      </w:pPr>
      <w:bookmarkStart w:id="55" w:name="_Toc4505549921"/>
      <w:bookmarkStart w:id="56" w:name="_Toc477428293"/>
      <w:bookmarkStart w:id="57" w:name="_Toc491860123"/>
      <w:bookmarkStart w:id="58" w:name="_Toc506548569"/>
      <w:bookmarkStart w:id="59" w:name="_Toc450554992"/>
      <w:bookmarkStart w:id="60" w:name="_Toc449608636"/>
      <w:bookmarkStart w:id="61" w:name="_Toc509392529"/>
      <w:r>
        <w:rPr>
          <w:rFonts w:ascii="Arial" w:eastAsia="Arial" w:hAnsi="Arial" w:cs="Arial"/>
          <w:color w:val="00000A"/>
          <w:u w:val="single"/>
        </w:rPr>
        <w:t>Wskaźniki kluczowe rezultatu bezpośredniego</w:t>
      </w:r>
      <w:bookmarkEnd w:id="55"/>
      <w:bookmarkEnd w:id="56"/>
      <w:bookmarkEnd w:id="57"/>
      <w:bookmarkEnd w:id="58"/>
      <w:bookmarkEnd w:id="59"/>
      <w:bookmarkEnd w:id="60"/>
      <w:r>
        <w:rPr>
          <w:rFonts w:ascii="Arial" w:eastAsia="Arial" w:hAnsi="Arial" w:cs="Arial"/>
          <w:color w:val="00000A"/>
          <w:u w:val="single"/>
        </w:rPr>
        <w:t xml:space="preserve"> według Załącznika nr 2 </w:t>
      </w:r>
      <w:r>
        <w:br/>
      </w:r>
      <w:r>
        <w:rPr>
          <w:rFonts w:ascii="Arial" w:eastAsia="Arial" w:hAnsi="Arial" w:cs="Arial"/>
          <w:color w:val="00000A"/>
          <w:u w:val="single"/>
        </w:rPr>
        <w:t>do SZOOP RPO WSL 2014-2020 Tabela wskaźników rezultatu bezpośredniego i produktu dla działań i poddziałań.</w:t>
      </w:r>
      <w:bookmarkEnd w:id="61"/>
    </w:p>
    <w:p w:rsidR="001C13D0" w:rsidRDefault="001C13D0" w:rsidP="00B63498">
      <w:pPr>
        <w:spacing w:line="276" w:lineRule="auto"/>
        <w:rPr>
          <w:rFonts w:ascii="Arial" w:eastAsia="Arial" w:hAnsi="Arial" w:cs="Arial"/>
        </w:rPr>
      </w:pPr>
    </w:p>
    <w:p w:rsidR="001C13D0" w:rsidRDefault="004B5370" w:rsidP="0074578C">
      <w:pPr>
        <w:numPr>
          <w:ilvl w:val="0"/>
          <w:numId w:val="18"/>
        </w:numPr>
        <w:tabs>
          <w:tab w:val="left" w:pos="426"/>
        </w:tabs>
        <w:spacing w:after="120" w:line="276" w:lineRule="auto"/>
        <w:ind w:left="0" w:firstLine="0"/>
        <w:jc w:val="both"/>
      </w:pPr>
      <w:r>
        <w:rPr>
          <w:rFonts w:ascii="Arial" w:eastAsia="Arial" w:hAnsi="Arial" w:cs="Arial"/>
          <w:b/>
          <w:sz w:val="24"/>
          <w:lang w:eastAsia="pl-PL"/>
        </w:rPr>
        <w:t>Liczba przedsiębiorstw korzystających ze wspartej infrastruktury badawczej(dotyczy 1 typu projektu)</w:t>
      </w:r>
    </w:p>
    <w:p w:rsidR="001C13D0" w:rsidRDefault="004B5370" w:rsidP="00B63498">
      <w:pPr>
        <w:tabs>
          <w:tab w:val="left" w:pos="426"/>
        </w:tabs>
        <w:spacing w:line="276" w:lineRule="auto"/>
        <w:jc w:val="both"/>
      </w:pPr>
      <w:r>
        <w:rPr>
          <w:rFonts w:ascii="Arial" w:eastAsia="Arial" w:hAnsi="Arial" w:cs="Arial"/>
          <w:sz w:val="24"/>
          <w:lang w:eastAsia="pl-PL"/>
        </w:rPr>
        <w:t xml:space="preserve">Liczba przedsiębiorstw, które w ramach działalności B+R skorzystały ze wspartej infrastruktury badawczej. </w:t>
      </w:r>
    </w:p>
    <w:p w:rsidR="001C13D0" w:rsidRDefault="004B5370" w:rsidP="00B63498">
      <w:pPr>
        <w:pStyle w:val="Akapitzlist"/>
        <w:tabs>
          <w:tab w:val="left" w:pos="426"/>
        </w:tabs>
        <w:spacing w:after="120" w:line="276" w:lineRule="auto"/>
        <w:ind w:left="0"/>
        <w:jc w:val="both"/>
      </w:pPr>
      <w:r>
        <w:rPr>
          <w:rFonts w:ascii="Arial" w:eastAsia="Arial" w:hAnsi="Arial" w:cs="Arial"/>
          <w:sz w:val="24"/>
        </w:rPr>
        <w:t xml:space="preserve">W przypadku gdy Wnioskodawcą pozostaje jedno przedsiębiorstwo, to we wskaźniku należy wskazać wartość docelową „1”. W przypadku gdy Wnioskodawcą pozostaje konsorcjum, wówczas w wartości docelowej należy uwzględnić wszystkie przedsiębiorstwa pozostające członkami konsorcjum. </w:t>
      </w:r>
    </w:p>
    <w:p w:rsidR="001C13D0" w:rsidRDefault="004B5370" w:rsidP="00B63498">
      <w:pPr>
        <w:pStyle w:val="Akapitzlist"/>
        <w:tabs>
          <w:tab w:val="left" w:pos="426"/>
        </w:tabs>
        <w:spacing w:after="120" w:line="276" w:lineRule="auto"/>
        <w:ind w:left="0"/>
        <w:jc w:val="both"/>
      </w:pPr>
      <w:r>
        <w:rPr>
          <w:rFonts w:ascii="Arial" w:eastAsia="Arial" w:hAnsi="Arial" w:cs="Arial"/>
          <w:sz w:val="24"/>
        </w:rPr>
        <w:t>Wartość wskaźnika zaplanowana do osiągnięcia w przedmiotowym konkursie wynosi 2 szt.</w:t>
      </w:r>
    </w:p>
    <w:p w:rsidR="001C13D0" w:rsidRDefault="001C13D0" w:rsidP="00B63498">
      <w:pPr>
        <w:tabs>
          <w:tab w:val="left" w:pos="0"/>
        </w:tabs>
        <w:spacing w:line="276" w:lineRule="auto"/>
        <w:jc w:val="both"/>
        <w:rPr>
          <w:rFonts w:ascii="Arial" w:eastAsia="Arial" w:hAnsi="Arial" w:cs="Arial"/>
          <w:sz w:val="24"/>
          <w:lang w:eastAsia="pl-PL"/>
        </w:rPr>
      </w:pPr>
    </w:p>
    <w:p w:rsidR="001C13D0" w:rsidRDefault="004B5370" w:rsidP="0074578C">
      <w:pPr>
        <w:numPr>
          <w:ilvl w:val="0"/>
          <w:numId w:val="18"/>
        </w:numPr>
        <w:tabs>
          <w:tab w:val="left" w:pos="426"/>
        </w:tabs>
        <w:spacing w:line="276" w:lineRule="auto"/>
        <w:ind w:left="0" w:firstLine="0"/>
        <w:jc w:val="both"/>
      </w:pPr>
      <w:r>
        <w:rPr>
          <w:rFonts w:ascii="Arial" w:eastAsia="Arial" w:hAnsi="Arial" w:cs="Arial"/>
          <w:b/>
          <w:sz w:val="24"/>
          <w:lang w:eastAsia="pl-PL"/>
        </w:rPr>
        <w:t>Liczba projektów B+R realizowanych przy wykorzystaniu wspartej infrastruktury badawczej (dotyczy 1 typu projektu)</w:t>
      </w:r>
    </w:p>
    <w:p w:rsidR="001C13D0" w:rsidRDefault="004B5370" w:rsidP="00B63498">
      <w:pPr>
        <w:tabs>
          <w:tab w:val="left" w:pos="426"/>
        </w:tabs>
        <w:spacing w:after="120" w:line="276" w:lineRule="auto"/>
        <w:jc w:val="both"/>
      </w:pPr>
      <w:r>
        <w:rPr>
          <w:rFonts w:ascii="Arial" w:eastAsia="Arial" w:hAnsi="Arial" w:cs="Arial"/>
          <w:sz w:val="24"/>
          <w:lang w:eastAsia="pl-PL"/>
        </w:rPr>
        <w:t>Liczba projektów obejmujących prace B+R, przy realizacji których wykorzystana została wsparta infrastruktura badawcza. W przypadku przedmiotowego konkursu należy wskazać wartość docelową wskaźnika „1”.</w:t>
      </w:r>
    </w:p>
    <w:p w:rsidR="001C13D0" w:rsidRDefault="004B5370" w:rsidP="00B63498">
      <w:pPr>
        <w:tabs>
          <w:tab w:val="left" w:pos="426"/>
        </w:tabs>
        <w:spacing w:after="120" w:line="276" w:lineRule="auto"/>
        <w:jc w:val="both"/>
        <w:rPr>
          <w:rFonts w:ascii="Arial" w:eastAsia="Arial" w:hAnsi="Arial" w:cs="Arial"/>
          <w:sz w:val="24"/>
        </w:rPr>
      </w:pPr>
      <w:r>
        <w:rPr>
          <w:rFonts w:ascii="Arial" w:eastAsia="Arial" w:hAnsi="Arial" w:cs="Arial"/>
          <w:sz w:val="24"/>
        </w:rPr>
        <w:t>Wartość wskaźnika zaplanowana do osiągnięcia w przedmiotowym konkursie wynosi 2 szt.</w:t>
      </w:r>
    </w:p>
    <w:p w:rsidR="00DC637D" w:rsidRDefault="00DC637D" w:rsidP="00B63498">
      <w:pPr>
        <w:tabs>
          <w:tab w:val="left" w:pos="426"/>
        </w:tabs>
        <w:spacing w:after="120" w:line="276" w:lineRule="auto"/>
        <w:jc w:val="both"/>
      </w:pPr>
    </w:p>
    <w:p w:rsidR="001C13D0" w:rsidRPr="00B63498" w:rsidRDefault="004B5370" w:rsidP="00B63498">
      <w:pPr>
        <w:pStyle w:val="Nagwek2"/>
        <w:spacing w:line="276" w:lineRule="auto"/>
        <w:rPr>
          <w:color w:val="auto"/>
        </w:rPr>
      </w:pPr>
      <w:bookmarkStart w:id="62" w:name="_Toc509392530"/>
      <w:r w:rsidRPr="00B63498">
        <w:rPr>
          <w:rFonts w:ascii="Arial" w:eastAsia="Arial" w:hAnsi="Arial" w:cs="Arial"/>
          <w:color w:val="auto"/>
          <w:sz w:val="24"/>
          <w:u w:val="single"/>
        </w:rPr>
        <w:t>Wskaźnik produktu specyficzny dla programu</w:t>
      </w:r>
      <w:bookmarkEnd w:id="62"/>
    </w:p>
    <w:p w:rsidR="001C13D0" w:rsidRDefault="004B5370" w:rsidP="00B63498">
      <w:pPr>
        <w:tabs>
          <w:tab w:val="left" w:pos="426"/>
        </w:tabs>
        <w:spacing w:line="276" w:lineRule="auto"/>
        <w:jc w:val="both"/>
      </w:pPr>
      <w:r>
        <w:rPr>
          <w:rFonts w:ascii="Arial" w:eastAsia="Arial" w:hAnsi="Arial" w:cs="Arial"/>
          <w:b/>
          <w:sz w:val="24"/>
          <w:lang w:eastAsia="pl-PL"/>
        </w:rPr>
        <w:t xml:space="preserve">a) </w:t>
      </w:r>
      <w:r w:rsidR="00DC637D">
        <w:rPr>
          <w:rFonts w:ascii="Arial" w:eastAsia="Arial" w:hAnsi="Arial" w:cs="Arial"/>
          <w:b/>
          <w:sz w:val="24"/>
          <w:lang w:eastAsia="pl-PL"/>
        </w:rPr>
        <w:tab/>
      </w:r>
      <w:r>
        <w:rPr>
          <w:rFonts w:ascii="Arial" w:eastAsia="Arial" w:hAnsi="Arial" w:cs="Arial"/>
          <w:b/>
          <w:sz w:val="24"/>
          <w:lang w:eastAsia="pl-PL"/>
        </w:rPr>
        <w:t>Liczba przedsięwzięć i projektów w inteligentnych specjalizacjach (dotyczy 1 i 2 typu projektu)</w:t>
      </w:r>
    </w:p>
    <w:p w:rsidR="001C13D0" w:rsidRDefault="004B5370" w:rsidP="00B63498">
      <w:pPr>
        <w:tabs>
          <w:tab w:val="left" w:pos="426"/>
        </w:tabs>
        <w:spacing w:after="120" w:line="276" w:lineRule="auto"/>
        <w:jc w:val="both"/>
      </w:pPr>
      <w:r>
        <w:rPr>
          <w:rFonts w:ascii="Arial" w:eastAsia="Arial" w:hAnsi="Arial" w:cs="Arial"/>
          <w:sz w:val="24"/>
          <w:lang w:eastAsia="pl-PL"/>
        </w:rPr>
        <w:t xml:space="preserve">Liczba przedsięwzięć i projektów w inteligentnych specjalizacjach – wskaźnik ten obrazuje liczbę wspartych przedsięwzięć i projektów, które są zgodne </w:t>
      </w:r>
      <w:r>
        <w:br/>
      </w:r>
      <w:r>
        <w:rPr>
          <w:rFonts w:ascii="Arial" w:eastAsia="Arial" w:hAnsi="Arial" w:cs="Arial"/>
          <w:sz w:val="24"/>
          <w:lang w:eastAsia="pl-PL"/>
        </w:rPr>
        <w:t xml:space="preserve">z inteligentnymi specjalizacjami Województwa Śląskiego. Wskaźnik powinien zostać wybrany każdorazowo przez Wnioskodawcę a w wartości docelowej należy wpisać „1”. </w:t>
      </w:r>
    </w:p>
    <w:p w:rsidR="001C13D0" w:rsidRPr="00B63498" w:rsidRDefault="004B5370" w:rsidP="00B63498">
      <w:pPr>
        <w:tabs>
          <w:tab w:val="left" w:pos="426"/>
        </w:tabs>
        <w:spacing w:after="120" w:line="276" w:lineRule="auto"/>
        <w:jc w:val="both"/>
      </w:pPr>
      <w:r>
        <w:rPr>
          <w:rFonts w:ascii="Arial" w:eastAsia="Arial" w:hAnsi="Arial" w:cs="Arial"/>
          <w:sz w:val="24"/>
        </w:rPr>
        <w:t>Wartość wskaźnika zaplanowana do osiągnięcia w przedmiotowym konkursie wynosi  7 szt.</w:t>
      </w:r>
    </w:p>
    <w:p w:rsidR="001C13D0" w:rsidRDefault="004B5370" w:rsidP="0074578C">
      <w:pPr>
        <w:pStyle w:val="Akapitzlist"/>
        <w:numPr>
          <w:ilvl w:val="0"/>
          <w:numId w:val="35"/>
        </w:numPr>
        <w:tabs>
          <w:tab w:val="left" w:pos="426"/>
        </w:tabs>
        <w:spacing w:line="276" w:lineRule="auto"/>
        <w:ind w:left="0" w:firstLine="0"/>
        <w:jc w:val="both"/>
      </w:pPr>
      <w:r>
        <w:rPr>
          <w:rFonts w:ascii="Arial" w:eastAsia="Arial" w:hAnsi="Arial" w:cs="Arial"/>
          <w:b/>
          <w:sz w:val="24"/>
        </w:rPr>
        <w:t xml:space="preserve">Inwestycje prywatne uzupełniające wsparcie publiczne w projekty </w:t>
      </w:r>
      <w:r>
        <w:br/>
      </w:r>
      <w:r>
        <w:rPr>
          <w:rFonts w:ascii="Arial" w:eastAsia="Arial" w:hAnsi="Arial" w:cs="Arial"/>
          <w:b/>
          <w:sz w:val="24"/>
        </w:rPr>
        <w:t>w zakresie badań i rozwoju (dotyczy 2 typu projektu)</w:t>
      </w:r>
    </w:p>
    <w:p w:rsidR="001C13D0" w:rsidRDefault="004B5370" w:rsidP="00B63498">
      <w:pPr>
        <w:tabs>
          <w:tab w:val="left" w:pos="426"/>
        </w:tabs>
        <w:spacing w:after="120" w:line="276" w:lineRule="auto"/>
        <w:jc w:val="both"/>
      </w:pPr>
      <w:r>
        <w:rPr>
          <w:rFonts w:ascii="Arial" w:eastAsia="Arial" w:hAnsi="Arial" w:cs="Arial"/>
          <w:sz w:val="24"/>
        </w:rPr>
        <w:t>Wskaźnik ten obrazuje zaangażowanie kapitału prywatnego w realizację inwestycji ujętej we wniosku o dofinansowanie. Stanowi on różnicę między kwotą wydatków ogółem a kwotą dotacji.</w:t>
      </w:r>
    </w:p>
    <w:p w:rsidR="001C13D0" w:rsidRDefault="004B5370" w:rsidP="00B63498">
      <w:pPr>
        <w:pStyle w:val="Akapitzlist"/>
        <w:tabs>
          <w:tab w:val="left" w:pos="426"/>
        </w:tabs>
        <w:spacing w:line="276" w:lineRule="auto"/>
        <w:ind w:left="0"/>
        <w:jc w:val="both"/>
      </w:pPr>
      <w:r>
        <w:rPr>
          <w:rFonts w:ascii="Arial" w:eastAsia="Arial" w:hAnsi="Arial" w:cs="Arial"/>
          <w:sz w:val="24"/>
        </w:rPr>
        <w:t>Wartość wskaźnika zaplanowana do osiągnięcia w przedmiotowym konkursie wynosi 16 320 580,65 PLN.</w:t>
      </w:r>
    </w:p>
    <w:p w:rsidR="001C13D0" w:rsidRDefault="001C13D0" w:rsidP="00B63498">
      <w:pPr>
        <w:pStyle w:val="Akapitzlist"/>
        <w:tabs>
          <w:tab w:val="left" w:pos="426"/>
        </w:tabs>
        <w:spacing w:line="276" w:lineRule="auto"/>
        <w:ind w:left="0"/>
        <w:jc w:val="both"/>
        <w:rPr>
          <w:rFonts w:ascii="Arial" w:eastAsia="Arial" w:hAnsi="Arial" w:cs="Arial"/>
          <w:sz w:val="24"/>
        </w:rPr>
      </w:pPr>
    </w:p>
    <w:p w:rsidR="001C13D0" w:rsidRDefault="004B5370" w:rsidP="00B63498">
      <w:pPr>
        <w:tabs>
          <w:tab w:val="left" w:pos="426"/>
        </w:tabs>
        <w:spacing w:line="276" w:lineRule="auto"/>
        <w:jc w:val="both"/>
      </w:pPr>
      <w:r>
        <w:rPr>
          <w:rFonts w:ascii="Arial" w:eastAsia="Arial" w:hAnsi="Arial" w:cs="Arial"/>
          <w:b/>
          <w:sz w:val="24"/>
          <w:u w:val="single"/>
        </w:rPr>
        <w:t>Wskaźnik rezultatu specyficzny dla projektu</w:t>
      </w:r>
    </w:p>
    <w:p w:rsidR="001C13D0" w:rsidRDefault="004B5370" w:rsidP="0074578C">
      <w:pPr>
        <w:numPr>
          <w:ilvl w:val="0"/>
          <w:numId w:val="35"/>
        </w:numPr>
        <w:tabs>
          <w:tab w:val="left" w:pos="426"/>
        </w:tabs>
        <w:spacing w:line="276" w:lineRule="auto"/>
        <w:ind w:left="0" w:firstLine="0"/>
        <w:jc w:val="both"/>
      </w:pPr>
      <w:r>
        <w:rPr>
          <w:rFonts w:ascii="Arial" w:eastAsia="Arial" w:hAnsi="Arial" w:cs="Arial"/>
          <w:b/>
          <w:sz w:val="24"/>
        </w:rPr>
        <w:t>Liczba skomercjalizowanych wyników prac B+R w przedsiębiorstwach (dotyczy 2 typu projektu)</w:t>
      </w:r>
    </w:p>
    <w:p w:rsidR="001C13D0" w:rsidRDefault="004B5370" w:rsidP="00B63498">
      <w:pPr>
        <w:tabs>
          <w:tab w:val="left" w:pos="426"/>
        </w:tabs>
        <w:spacing w:line="276" w:lineRule="auto"/>
        <w:jc w:val="both"/>
      </w:pPr>
      <w:r>
        <w:rPr>
          <w:rFonts w:ascii="Arial" w:eastAsia="Arial" w:hAnsi="Arial" w:cs="Arial"/>
          <w:sz w:val="24"/>
        </w:rPr>
        <w:t>Wskaźnik obrazuje liczbę skomercjalizowanych w wyniku realizacji projektu wyników prac badawczo-rozwojowych.</w:t>
      </w:r>
    </w:p>
    <w:p w:rsidR="001C13D0" w:rsidRDefault="004B5370" w:rsidP="00B63498">
      <w:pPr>
        <w:tabs>
          <w:tab w:val="left" w:pos="426"/>
        </w:tabs>
        <w:spacing w:line="276" w:lineRule="auto"/>
        <w:jc w:val="both"/>
      </w:pPr>
      <w:r>
        <w:rPr>
          <w:rFonts w:ascii="Arial" w:eastAsia="Arial" w:hAnsi="Arial" w:cs="Arial"/>
          <w:sz w:val="24"/>
        </w:rPr>
        <w:t>Komercjalizacja jest rozumiana jako wdrożenie w okresie 3 lat od daty zakończenia realizacji projektu wyników projektu poprzez wprowadzenie wyników badań lub prac do własnej działalności gospodarczej Wnioskodawcy poprzez rozpoczęcie przez przedsiębiorstwo produkcji lub świadczenia usług na bazie uzyskanych wyników projektu lub jako udzielenie licencji (na zasad</w:t>
      </w:r>
      <w:r w:rsidR="00DC637D">
        <w:rPr>
          <w:rFonts w:ascii="Arial" w:eastAsia="Arial" w:hAnsi="Arial" w:cs="Arial"/>
          <w:sz w:val="24"/>
        </w:rPr>
        <w:t>ach rynkowych) na korzystanie z </w:t>
      </w:r>
      <w:r>
        <w:rPr>
          <w:rFonts w:ascii="Arial" w:eastAsia="Arial" w:hAnsi="Arial" w:cs="Arial"/>
          <w:sz w:val="24"/>
        </w:rPr>
        <w:t>przysługujących Wnioskodawcy praw własności przemysłowej w działalności gospodarczej prowadzonej przez innego przed</w:t>
      </w:r>
      <w:r w:rsidR="00DC637D">
        <w:rPr>
          <w:rFonts w:ascii="Arial" w:eastAsia="Arial" w:hAnsi="Arial" w:cs="Arial"/>
          <w:sz w:val="24"/>
        </w:rPr>
        <w:t>siębiorcę lub jako sprzedaż (na </w:t>
      </w:r>
      <w:r>
        <w:rPr>
          <w:rFonts w:ascii="Arial" w:eastAsia="Arial" w:hAnsi="Arial" w:cs="Arial"/>
          <w:sz w:val="24"/>
        </w:rPr>
        <w:t>zasadach rynkowych) praw do wynikó</w:t>
      </w:r>
      <w:r w:rsidR="00DC637D">
        <w:rPr>
          <w:rFonts w:ascii="Arial" w:eastAsia="Arial" w:hAnsi="Arial" w:cs="Arial"/>
          <w:sz w:val="24"/>
        </w:rPr>
        <w:t>w tych badań lub</w:t>
      </w:r>
      <w:r>
        <w:rPr>
          <w:rFonts w:ascii="Arial" w:eastAsia="Arial" w:hAnsi="Arial" w:cs="Arial"/>
          <w:sz w:val="24"/>
        </w:rPr>
        <w:t xml:space="preserve"> prac w celu wprowadzenia ich do działalności gospodarczej innego przedsiębiorcy (</w:t>
      </w:r>
      <w:r w:rsidR="00DC637D">
        <w:rPr>
          <w:rFonts w:ascii="Arial" w:eastAsia="Arial" w:hAnsi="Arial" w:cs="Arial"/>
          <w:b/>
          <w:sz w:val="24"/>
        </w:rPr>
        <w:t>z </w:t>
      </w:r>
      <w:r>
        <w:rPr>
          <w:rFonts w:ascii="Arial" w:eastAsia="Arial" w:hAnsi="Arial" w:cs="Arial"/>
          <w:b/>
          <w:sz w:val="24"/>
        </w:rPr>
        <w:t>zastrzeżeniem, że za wdrożenie nie uznaje się zbycia wyników badań lub prac w celu ich dalszej odsprzedaży).</w:t>
      </w:r>
    </w:p>
    <w:p w:rsidR="001C13D0" w:rsidRDefault="004B5370" w:rsidP="00B63498">
      <w:pPr>
        <w:spacing w:line="276" w:lineRule="auto"/>
        <w:rPr>
          <w:b/>
        </w:rPr>
      </w:pPr>
      <w:bookmarkStart w:id="63" w:name="_Toc477428294"/>
      <w:bookmarkStart w:id="64" w:name="_Toc491860124"/>
      <w:r>
        <w:rPr>
          <w:rFonts w:ascii="Arial" w:eastAsia="Arial" w:hAnsi="Arial" w:cs="Arial"/>
          <w:sz w:val="24"/>
        </w:rPr>
        <w:t>Wartość wskaźnika zaplanowana do osiągnięcia w przedmiotowym konkursie wynosi 10 szt.</w:t>
      </w:r>
      <w:bookmarkStart w:id="65" w:name="_Toc506548570"/>
      <w:bookmarkStart w:id="66" w:name="_Toc508262655"/>
      <w:bookmarkStart w:id="67" w:name="_Toc449608637"/>
      <w:bookmarkStart w:id="68" w:name="_Toc450554993"/>
      <w:bookmarkEnd w:id="63"/>
      <w:bookmarkEnd w:id="64"/>
      <w:bookmarkEnd w:id="65"/>
    </w:p>
    <w:p w:rsidR="001C13D0" w:rsidRDefault="004B5370" w:rsidP="00B63498">
      <w:pPr>
        <w:pStyle w:val="Nagwek2"/>
        <w:spacing w:after="120" w:line="276" w:lineRule="auto"/>
        <w:rPr>
          <w:b w:val="0"/>
        </w:rPr>
      </w:pPr>
      <w:bookmarkStart w:id="69" w:name="_Toc4774282941"/>
      <w:bookmarkStart w:id="70" w:name="_Toc491860125"/>
      <w:bookmarkStart w:id="71" w:name="_Toc509392531"/>
      <w:r>
        <w:rPr>
          <w:rFonts w:ascii="Arial" w:eastAsia="Arial" w:hAnsi="Arial" w:cs="Arial"/>
          <w:color w:val="00000A"/>
          <w:u w:val="single"/>
        </w:rPr>
        <w:t>Wskaźniki horyzontalne</w:t>
      </w:r>
      <w:bookmarkEnd w:id="66"/>
      <w:bookmarkEnd w:id="67"/>
      <w:bookmarkEnd w:id="68"/>
      <w:r>
        <w:rPr>
          <w:rFonts w:ascii="Arial" w:eastAsia="Arial" w:hAnsi="Arial" w:cs="Arial"/>
          <w:color w:val="00000A"/>
          <w:u w:val="single"/>
        </w:rPr>
        <w:t xml:space="preserve"> produktu</w:t>
      </w:r>
      <w:bookmarkStart w:id="72" w:name="_Toc508262656"/>
      <w:bookmarkEnd w:id="69"/>
      <w:bookmarkEnd w:id="70"/>
      <w:bookmarkEnd w:id="72"/>
      <w:bookmarkEnd w:id="71"/>
    </w:p>
    <w:p w:rsidR="001C13D0" w:rsidRDefault="004B5370" w:rsidP="0074578C">
      <w:pPr>
        <w:numPr>
          <w:ilvl w:val="0"/>
          <w:numId w:val="17"/>
        </w:numPr>
        <w:tabs>
          <w:tab w:val="left" w:pos="426"/>
        </w:tabs>
        <w:spacing w:line="276" w:lineRule="auto"/>
        <w:ind w:left="0" w:hanging="11"/>
        <w:jc w:val="both"/>
      </w:pPr>
      <w:r>
        <w:rPr>
          <w:rFonts w:ascii="Arial" w:eastAsia="Arial" w:hAnsi="Arial" w:cs="Arial"/>
          <w:b/>
          <w:sz w:val="24"/>
        </w:rPr>
        <w:t>Liczba obiektów dostosowanych do potrzeb osób z niepełnosprawnościami (szt.)</w:t>
      </w:r>
    </w:p>
    <w:p w:rsidR="001C13D0" w:rsidRDefault="004B5370" w:rsidP="00B63498">
      <w:pPr>
        <w:tabs>
          <w:tab w:val="left" w:pos="426"/>
        </w:tabs>
        <w:spacing w:line="276" w:lineRule="auto"/>
        <w:jc w:val="both"/>
      </w:pPr>
      <w:r>
        <w:rPr>
          <w:rFonts w:ascii="Arial" w:eastAsia="Arial" w:hAnsi="Arial" w:cs="Arial"/>
          <w:sz w:val="24"/>
        </w:rPr>
        <w:t xml:space="preserve">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w:t>
      </w:r>
      <w:r>
        <w:br/>
      </w:r>
      <w:r>
        <w:rPr>
          <w:rFonts w:ascii="Arial" w:eastAsia="Arial" w:hAnsi="Arial" w:cs="Arial"/>
          <w:sz w:val="24"/>
        </w:rPr>
        <w:t xml:space="preserve">czy sensorycznie. Jako obiekty budowlane należy rozumieć konstrukcje połączone </w:t>
      </w:r>
      <w:r>
        <w:br/>
      </w:r>
      <w:r>
        <w:rPr>
          <w:rFonts w:ascii="Arial" w:eastAsia="Arial" w:hAnsi="Arial" w:cs="Arial"/>
          <w:sz w:val="24"/>
        </w:rPr>
        <w:t>z gruntem w sposób trwały, wykonane z materiałów budowlanych i elementów składowych, będące wynikiem prac budowlanych (wg def. Polskiej Klasyfikacji Obiektów Budowlanych). Należy podać liczbę obiektów, a nie sprzętów, urządzeń itp., w które obiekty zaopatrzono. Jeśli instytucja, zakład itp. składa się z kilku obiektów, należy zliczyć wszystkie, które dostosowano do potrzeb osób niepełnosprawnych.</w:t>
      </w:r>
    </w:p>
    <w:p w:rsidR="001C13D0" w:rsidRDefault="001C13D0" w:rsidP="00B63498">
      <w:pPr>
        <w:tabs>
          <w:tab w:val="left" w:pos="426"/>
        </w:tabs>
        <w:spacing w:line="276" w:lineRule="auto"/>
        <w:jc w:val="both"/>
        <w:rPr>
          <w:rFonts w:ascii="Arial" w:eastAsia="Arial" w:hAnsi="Arial" w:cs="Arial"/>
          <w:sz w:val="24"/>
        </w:rPr>
      </w:pPr>
    </w:p>
    <w:p w:rsidR="001C13D0" w:rsidRDefault="004B5370" w:rsidP="0074578C">
      <w:pPr>
        <w:numPr>
          <w:ilvl w:val="0"/>
          <w:numId w:val="17"/>
        </w:numPr>
        <w:tabs>
          <w:tab w:val="left" w:pos="426"/>
        </w:tabs>
        <w:spacing w:line="276" w:lineRule="auto"/>
        <w:ind w:left="0" w:hanging="11"/>
        <w:jc w:val="both"/>
      </w:pPr>
      <w:r>
        <w:rPr>
          <w:rFonts w:ascii="Arial" w:eastAsia="Arial" w:hAnsi="Arial" w:cs="Arial"/>
          <w:b/>
          <w:sz w:val="24"/>
        </w:rPr>
        <w:t xml:space="preserve">Liczba osób objętych szkoleniami/doradztwem w zakresie kompetencji cyfrowych (osoby) </w:t>
      </w:r>
    </w:p>
    <w:p w:rsidR="001C13D0" w:rsidRDefault="004B5370" w:rsidP="00B63498">
      <w:pPr>
        <w:tabs>
          <w:tab w:val="left" w:pos="426"/>
        </w:tabs>
        <w:spacing w:line="276" w:lineRule="auto"/>
        <w:jc w:val="both"/>
      </w:pPr>
      <w:r>
        <w:rPr>
          <w:rFonts w:ascii="Arial" w:eastAsia="Arial" w:hAnsi="Arial" w:cs="Arial"/>
          <w:sz w:val="24"/>
        </w:rPr>
        <w:t xml:space="preserve">Wskaźnik mierzy liczbę osób objętych szkoleniami / doradztwem w zakresie nabywania / doskonalenia umiejętności warunkujących efektywne korzystanie z mediów elektronicznych między innymi korzystania z komputera, różnych rodzajów oprogramowania, Internetu oraz kompetencji ściśle informatycznych (np. programowanie, zarządzanie bazami danych, administracja sieciami, administracja witrynami internetowymi). Wskaźnik ma agregować wszystkie osoby objęte wsparciem w zakresie Technologii Informacyjno - Komunikacyjnych we wszystkich programach i projektach, także tych, gdzie szkolenie dotyczy obsługi specyficznego systemu teleinformatycznego, wdrożenia którego dotyczy projekt. </w:t>
      </w:r>
    </w:p>
    <w:p w:rsidR="001C13D0" w:rsidRDefault="001C13D0" w:rsidP="00B63498">
      <w:pPr>
        <w:tabs>
          <w:tab w:val="left" w:pos="426"/>
        </w:tabs>
        <w:spacing w:line="276" w:lineRule="auto"/>
        <w:jc w:val="both"/>
        <w:rPr>
          <w:rFonts w:ascii="Arial" w:eastAsia="Arial" w:hAnsi="Arial" w:cs="Arial"/>
          <w:sz w:val="24"/>
        </w:rPr>
      </w:pPr>
    </w:p>
    <w:p w:rsidR="001C13D0" w:rsidRDefault="004B5370" w:rsidP="0074578C">
      <w:pPr>
        <w:numPr>
          <w:ilvl w:val="0"/>
          <w:numId w:val="17"/>
        </w:numPr>
        <w:tabs>
          <w:tab w:val="left" w:pos="426"/>
        </w:tabs>
        <w:spacing w:line="276" w:lineRule="auto"/>
        <w:ind w:left="0" w:hanging="11"/>
        <w:jc w:val="both"/>
      </w:pPr>
      <w:r>
        <w:rPr>
          <w:rFonts w:ascii="Arial" w:eastAsia="Arial" w:hAnsi="Arial" w:cs="Arial"/>
          <w:b/>
          <w:sz w:val="24"/>
        </w:rPr>
        <w:t>Liczba projektów, w których sfinansowano koszty racjonalnych usprawnień dla osób z niepełnosprawnościami (szt.)</w:t>
      </w:r>
    </w:p>
    <w:p w:rsidR="001C13D0" w:rsidRDefault="004B5370" w:rsidP="00B63498">
      <w:pPr>
        <w:tabs>
          <w:tab w:val="left" w:pos="426"/>
        </w:tabs>
        <w:spacing w:line="276" w:lineRule="auto"/>
        <w:jc w:val="both"/>
      </w:pPr>
      <w:r>
        <w:rPr>
          <w:rFonts w:ascii="Arial" w:eastAsia="Arial" w:hAnsi="Arial" w:cs="Arial"/>
          <w:sz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1C13D0" w:rsidRDefault="001C13D0" w:rsidP="00B63498">
      <w:pPr>
        <w:tabs>
          <w:tab w:val="left" w:pos="426"/>
        </w:tabs>
        <w:spacing w:line="276" w:lineRule="auto"/>
        <w:jc w:val="both"/>
        <w:rPr>
          <w:rFonts w:ascii="Arial" w:eastAsia="Arial" w:hAnsi="Arial" w:cs="Arial"/>
          <w:sz w:val="24"/>
        </w:rPr>
      </w:pPr>
    </w:p>
    <w:p w:rsidR="001C13D0" w:rsidRDefault="004B5370" w:rsidP="0074578C">
      <w:pPr>
        <w:numPr>
          <w:ilvl w:val="0"/>
          <w:numId w:val="17"/>
        </w:numPr>
        <w:tabs>
          <w:tab w:val="left" w:pos="426"/>
        </w:tabs>
        <w:spacing w:line="276" w:lineRule="auto"/>
        <w:ind w:left="0" w:firstLine="0"/>
        <w:jc w:val="both"/>
      </w:pPr>
      <w:r>
        <w:rPr>
          <w:rFonts w:ascii="Arial" w:eastAsia="Arial" w:hAnsi="Arial" w:cs="Arial"/>
          <w:b/>
          <w:sz w:val="24"/>
        </w:rPr>
        <w:t>Liczba podmiotów wykorzystujących technologie informacyjno–komunikacyjne (TIK)</w:t>
      </w:r>
    </w:p>
    <w:p w:rsidR="001C13D0" w:rsidRPr="00B63498" w:rsidRDefault="004B5370" w:rsidP="00B63498">
      <w:pPr>
        <w:tabs>
          <w:tab w:val="left" w:pos="426"/>
        </w:tabs>
        <w:spacing w:line="276" w:lineRule="auto"/>
        <w:jc w:val="both"/>
      </w:pPr>
      <w:r>
        <w:rPr>
          <w:rFonts w:ascii="Arial" w:eastAsia="Arial" w:hAnsi="Arial" w:cs="Arial"/>
          <w:sz w:val="24"/>
        </w:rPr>
        <w:t xml:space="preserve">Wskaźnik mierzy liczbę podmiotów, które w celu realizacji projektu, zainwestowały </w:t>
      </w:r>
      <w:r w:rsidR="002C2C28">
        <w:rPr>
          <w:rFonts w:ascii="Arial" w:eastAsia="Arial" w:hAnsi="Arial" w:cs="Arial"/>
          <w:sz w:val="24"/>
        </w:rPr>
        <w:br/>
      </w:r>
      <w:r>
        <w:rPr>
          <w:rFonts w:ascii="Arial" w:eastAsia="Arial" w:hAnsi="Arial" w:cs="Arial"/>
          <w:sz w:val="24"/>
        </w:rPr>
        <w:t xml:space="preserve">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 produkcji, gromadzenia/ przechowywania, przesyłania, przetwarzania </w:t>
      </w:r>
      <w:r w:rsidR="002C2C28">
        <w:rPr>
          <w:rFonts w:ascii="Arial" w:eastAsia="Arial" w:hAnsi="Arial" w:cs="Arial"/>
          <w:sz w:val="24"/>
        </w:rPr>
        <w:br/>
      </w:r>
      <w:r>
        <w:rPr>
          <w:rFonts w:ascii="Arial" w:eastAsia="Arial" w:hAnsi="Arial" w:cs="Arial"/>
          <w:sz w:val="24"/>
        </w:rPr>
        <w:t xml:space="preserve">i rozpowszechniania informacji w formie elektronicznej z wykorzystaniem technik cyfrowych i wszelkich narzędzi komunikacji elektronicznej oraz wszelkie działania związane z produkcją i wykorzystaniem urządzeń telekomunikacyjnych </w:t>
      </w:r>
      <w:r w:rsidR="002C2C28">
        <w:rPr>
          <w:rFonts w:ascii="Arial" w:eastAsia="Arial" w:hAnsi="Arial" w:cs="Arial"/>
          <w:sz w:val="24"/>
        </w:rPr>
        <w:br/>
      </w:r>
      <w:r>
        <w:rPr>
          <w:rFonts w:ascii="Arial" w:eastAsia="Arial" w:hAnsi="Arial" w:cs="Arial"/>
          <w:sz w:val="24"/>
        </w:rPr>
        <w:t xml:space="preserve">i informatycznych oraz usług im towarzyszących; działania edukacyjne i szkoleniowe. Podmiotami realizującymi projekty TIK mogą być m.in.: MŚP, duże przedsiębiorstwa, administracja publiczna, w tym jednostki samorządu terytorialnego, NGO, jednostki naukowe, szkoły, które będą wykorzystywać TIK do usprawnienia swojego działania </w:t>
      </w:r>
      <w:r w:rsidR="002C2C28">
        <w:rPr>
          <w:rFonts w:ascii="Arial" w:eastAsia="Arial" w:hAnsi="Arial" w:cs="Arial"/>
          <w:sz w:val="24"/>
        </w:rPr>
        <w:br/>
      </w:r>
      <w:r>
        <w:rPr>
          <w:rFonts w:ascii="Arial" w:eastAsia="Arial" w:hAnsi="Arial" w:cs="Arial"/>
          <w:sz w:val="24"/>
        </w:rPr>
        <w:t>i do prowadzenia relacji z innymi podmiotami. W przypadku, gdy beneficjentem pozostaje jeden podmiot, we wskaźniku należy ująć wartość „1”. W przypadku, gdy projekt jest realizowany przez konsorcjum podmiotów, w wartości wskaźnika należy ująć każdy z podmiotów wchodzących w skład konsorcjum, który wdrożył w swojej działalności narzędzia TIK.</w:t>
      </w:r>
    </w:p>
    <w:p w:rsidR="001C13D0" w:rsidRPr="00B63498" w:rsidRDefault="004B5370" w:rsidP="00B63498">
      <w:pPr>
        <w:pStyle w:val="Nagwek2"/>
        <w:spacing w:after="240"/>
        <w:rPr>
          <w:b w:val="0"/>
        </w:rPr>
      </w:pPr>
      <w:bookmarkStart w:id="73" w:name="_Toc508262657"/>
      <w:bookmarkStart w:id="74" w:name="_Toc491860126"/>
      <w:bookmarkStart w:id="75" w:name="_Toc506548572"/>
      <w:bookmarkStart w:id="76" w:name="_Toc509392532"/>
      <w:bookmarkEnd w:id="73"/>
      <w:bookmarkEnd w:id="74"/>
      <w:bookmarkEnd w:id="75"/>
      <w:r>
        <w:rPr>
          <w:rFonts w:ascii="Arial" w:eastAsia="Arial" w:hAnsi="Arial" w:cs="Arial"/>
          <w:color w:val="00000A"/>
          <w:u w:val="single"/>
        </w:rPr>
        <w:t>Wskaźniki horyzontalne rezultatu</w:t>
      </w:r>
      <w:bookmarkEnd w:id="76"/>
    </w:p>
    <w:p w:rsidR="001C13D0" w:rsidRDefault="004B5370" w:rsidP="0074578C">
      <w:pPr>
        <w:numPr>
          <w:ilvl w:val="0"/>
          <w:numId w:val="19"/>
        </w:numPr>
        <w:tabs>
          <w:tab w:val="left" w:pos="426"/>
        </w:tabs>
        <w:spacing w:line="360" w:lineRule="auto"/>
        <w:ind w:left="0" w:firstLine="0"/>
        <w:jc w:val="both"/>
      </w:pPr>
      <w:r>
        <w:rPr>
          <w:rFonts w:ascii="Arial" w:eastAsia="Arial" w:hAnsi="Arial" w:cs="Arial"/>
          <w:b/>
          <w:sz w:val="24"/>
        </w:rPr>
        <w:t>Wzrost zatrudnienia we wspieranych podmiotach (innych niż przedsiębiorstwa) – (EPC)</w:t>
      </w:r>
    </w:p>
    <w:p w:rsidR="001C13D0" w:rsidRPr="00B63498" w:rsidRDefault="004B5370" w:rsidP="00B63498">
      <w:pPr>
        <w:tabs>
          <w:tab w:val="left" w:pos="426"/>
        </w:tabs>
        <w:spacing w:line="276" w:lineRule="auto"/>
        <w:jc w:val="both"/>
        <w:rPr>
          <w:rFonts w:ascii="Arial" w:eastAsia="Arial" w:hAnsi="Arial" w:cs="Arial"/>
          <w:sz w:val="24"/>
        </w:rPr>
      </w:pPr>
      <w:r>
        <w:rPr>
          <w:rFonts w:ascii="Arial" w:eastAsia="Arial" w:hAnsi="Arial" w:cs="Arial"/>
          <w:sz w:val="24"/>
        </w:rPr>
        <w:t>Nowe miejsca pracy brutto we wspartych podmiotach (innych niż przedsiębiorstwa) w przeliczeniu na ekwiwalenty pełnego czasu pracy (EPC) - umowa o pracę.</w:t>
      </w:r>
    </w:p>
    <w:p w:rsidR="001C13D0" w:rsidRPr="00B63498" w:rsidRDefault="004B5370" w:rsidP="00B63498">
      <w:pPr>
        <w:tabs>
          <w:tab w:val="left" w:pos="426"/>
        </w:tabs>
        <w:spacing w:line="276" w:lineRule="auto"/>
        <w:jc w:val="both"/>
        <w:rPr>
          <w:rFonts w:ascii="Arial" w:eastAsia="Arial" w:hAnsi="Arial" w:cs="Arial"/>
          <w:sz w:val="24"/>
        </w:rPr>
      </w:pPr>
      <w:r>
        <w:rPr>
          <w:rFonts w:ascii="Arial" w:eastAsia="Arial" w:hAnsi="Arial" w:cs="Arial"/>
          <w:sz w:val="24"/>
        </w:rPr>
        <w:t xml:space="preserve">Przede wszystkim wskaźnik "przed-po" ujmuje wzrost zatrudnienia, </w:t>
      </w:r>
      <w:r w:rsidRPr="00B63498">
        <w:rPr>
          <w:rFonts w:ascii="Arial" w:eastAsia="Arial" w:hAnsi="Arial" w:cs="Arial"/>
          <w:sz w:val="24"/>
        </w:rPr>
        <w:br/>
      </w:r>
      <w:r>
        <w:rPr>
          <w:rFonts w:ascii="Arial" w:eastAsia="Arial" w:hAnsi="Arial" w:cs="Arial"/>
          <w:sz w:val="24"/>
        </w:rPr>
        <w:t>który jest bezpośrednią konsekwencją realizacji projektu (nie wlicza się pracowników zatrudnionych do realizacji projektu). Stanowiska muszą być obsadzone (wakaty nie są liczone) oraz zwiększać całkowitą liczbę miejsc pracy w podmiocie.</w:t>
      </w:r>
    </w:p>
    <w:p w:rsidR="001C13D0" w:rsidRPr="00B63498" w:rsidRDefault="004B5370" w:rsidP="00B63498">
      <w:pPr>
        <w:tabs>
          <w:tab w:val="left" w:pos="426"/>
        </w:tabs>
        <w:spacing w:line="276" w:lineRule="auto"/>
        <w:jc w:val="both"/>
        <w:rPr>
          <w:rFonts w:ascii="Arial" w:eastAsia="Arial" w:hAnsi="Arial" w:cs="Arial"/>
          <w:sz w:val="24"/>
        </w:rPr>
      </w:pPr>
      <w:r>
        <w:rPr>
          <w:rFonts w:ascii="Arial" w:eastAsia="Arial" w:hAnsi="Arial" w:cs="Arial"/>
          <w:sz w:val="24"/>
        </w:rPr>
        <w:t>Jeśli łączne zatrudnienie w podmiocie nie wzrasta, wartość jest równa zero – jest to traktowane jako wyrównanie, a nie zwiększenie. Zachowane itp. miejsca pracy nie są wliczane.</w:t>
      </w:r>
    </w:p>
    <w:p w:rsidR="001C13D0" w:rsidRPr="00B63498" w:rsidRDefault="004B5370" w:rsidP="00B63498">
      <w:pPr>
        <w:tabs>
          <w:tab w:val="left" w:pos="426"/>
        </w:tabs>
        <w:spacing w:line="276" w:lineRule="auto"/>
        <w:jc w:val="both"/>
        <w:rPr>
          <w:rFonts w:ascii="Arial" w:eastAsia="Arial" w:hAnsi="Arial" w:cs="Arial"/>
          <w:sz w:val="24"/>
        </w:rPr>
      </w:pPr>
      <w:r>
        <w:rPr>
          <w:rFonts w:ascii="Arial" w:eastAsia="Arial" w:hAnsi="Arial" w:cs="Arial"/>
          <w:sz w:val="24"/>
        </w:rPr>
        <w:t>Brutto: Nie jest brane pod uwagę pochodzenie pracownika dopóki bezpośrednio przyczynia się do wzrostu łącznego zatrudnienia w organizacji / wspartym podmiocie. Wskaźnik powinien być stosowany, jeśli wzrost zatrudnienia może być wiarygodnie przypisany do wsparcia.</w:t>
      </w:r>
    </w:p>
    <w:p w:rsidR="00DC637D" w:rsidRDefault="004B5370" w:rsidP="00B63498">
      <w:pPr>
        <w:tabs>
          <w:tab w:val="left" w:pos="426"/>
        </w:tabs>
        <w:spacing w:line="276" w:lineRule="auto"/>
        <w:jc w:val="both"/>
        <w:rPr>
          <w:rFonts w:ascii="Arial" w:eastAsia="Arial" w:hAnsi="Arial" w:cs="Arial"/>
          <w:sz w:val="24"/>
        </w:rPr>
      </w:pPr>
      <w:r>
        <w:rPr>
          <w:rFonts w:ascii="Arial" w:eastAsia="Arial" w:hAnsi="Arial" w:cs="Arial"/>
          <w:sz w:val="24"/>
        </w:rPr>
        <w:t>Ekwiwalent pełnego czasu pracy: Praca może być wykonywana na pełen etat, w niepełnym wymiarze czasu pracy lub sezonowa. Sezonowe i niepełne etaty zostaną przeliczone na EPC za pomocą standardów Międzynarodowej Organizacji Pracy / statystycznych / innych.</w:t>
      </w:r>
    </w:p>
    <w:p w:rsidR="00DC637D" w:rsidRPr="00DC637D" w:rsidRDefault="00DC637D" w:rsidP="00DC637D">
      <w:pPr>
        <w:tabs>
          <w:tab w:val="left" w:pos="426"/>
        </w:tabs>
        <w:spacing w:line="360" w:lineRule="auto"/>
        <w:jc w:val="both"/>
        <w:rPr>
          <w:rFonts w:ascii="Arial" w:eastAsia="Arial" w:hAnsi="Arial" w:cs="Arial"/>
          <w:sz w:val="24"/>
        </w:rPr>
      </w:pPr>
    </w:p>
    <w:p w:rsidR="001C13D0" w:rsidRDefault="004B5370" w:rsidP="0074578C">
      <w:pPr>
        <w:numPr>
          <w:ilvl w:val="0"/>
          <w:numId w:val="19"/>
        </w:numPr>
        <w:tabs>
          <w:tab w:val="left" w:pos="426"/>
        </w:tabs>
        <w:spacing w:line="276" w:lineRule="auto"/>
        <w:ind w:left="0" w:firstLine="0"/>
        <w:jc w:val="both"/>
      </w:pPr>
      <w:r>
        <w:rPr>
          <w:rFonts w:ascii="Arial" w:eastAsia="Arial" w:hAnsi="Arial" w:cs="Arial"/>
          <w:b/>
          <w:sz w:val="24"/>
        </w:rPr>
        <w:t>Liczba utrzymanych miejsc pracy (EPC)</w:t>
      </w:r>
    </w:p>
    <w:p w:rsidR="001C13D0" w:rsidRDefault="004B5370" w:rsidP="00B63498">
      <w:pPr>
        <w:tabs>
          <w:tab w:val="left" w:pos="426"/>
        </w:tabs>
        <w:spacing w:line="276" w:lineRule="auto"/>
        <w:jc w:val="both"/>
        <w:rPr>
          <w:rFonts w:ascii="Arial" w:eastAsia="Arial" w:hAnsi="Arial" w:cs="Arial"/>
          <w:sz w:val="24"/>
        </w:rPr>
      </w:pPr>
      <w:r>
        <w:rPr>
          <w:rFonts w:ascii="Arial" w:eastAsia="Arial" w:hAnsi="Arial" w:cs="Arial"/>
          <w:sz w:val="24"/>
        </w:rPr>
        <w:t xml:space="preserve">Wskaźnik „Liczba utrzymanych miejsc pracy” należy rozumieć jako liczbę etatów brutto w pełnym wymiarze czasu pracy, które zostały utrzymane w wyniku wsparcia, w ciągu pełnego roku kalendarzowego od zakończenia realizacji projektu, a które byłyby zlikwidowane, gdyby Beneficjent nie otrzymał wsparcia na realizację projektu. Etaty muszą być obsadzone (nieobsadzonych stanowisk się nie wlicza). Praca może być </w:t>
      </w:r>
      <w:r w:rsidR="002C2C28">
        <w:rPr>
          <w:rFonts w:ascii="Arial" w:eastAsia="Arial" w:hAnsi="Arial" w:cs="Arial"/>
          <w:sz w:val="24"/>
        </w:rPr>
        <w:br/>
      </w:r>
      <w:r>
        <w:rPr>
          <w:rFonts w:ascii="Arial" w:eastAsia="Arial" w:hAnsi="Arial" w:cs="Arial"/>
          <w:sz w:val="24"/>
        </w:rPr>
        <w:t xml:space="preserve">na pełen etat, w niepełnym wymiarze czasu pracy lub sezonowa. Niepełne etaty </w:t>
      </w:r>
      <w:r w:rsidR="002C2C28">
        <w:rPr>
          <w:rFonts w:ascii="Arial" w:eastAsia="Arial" w:hAnsi="Arial" w:cs="Arial"/>
          <w:sz w:val="24"/>
        </w:rPr>
        <w:br/>
      </w:r>
      <w:r>
        <w:rPr>
          <w:rFonts w:ascii="Arial" w:eastAsia="Arial" w:hAnsi="Arial" w:cs="Arial"/>
          <w:sz w:val="24"/>
        </w:rPr>
        <w:t>i/lub prace sezonowe należy przeliczyć na ekwiwalent pełnego czasu pracy (EPC).</w:t>
      </w:r>
    </w:p>
    <w:p w:rsidR="00DC637D" w:rsidRPr="00DC637D" w:rsidRDefault="00DC637D" w:rsidP="00B63498">
      <w:pPr>
        <w:tabs>
          <w:tab w:val="left" w:pos="426"/>
        </w:tabs>
        <w:spacing w:line="276" w:lineRule="auto"/>
        <w:jc w:val="both"/>
      </w:pPr>
    </w:p>
    <w:p w:rsidR="001C13D0" w:rsidRDefault="004B5370" w:rsidP="0074578C">
      <w:pPr>
        <w:numPr>
          <w:ilvl w:val="0"/>
          <w:numId w:val="19"/>
        </w:numPr>
        <w:tabs>
          <w:tab w:val="left" w:pos="426"/>
        </w:tabs>
        <w:spacing w:line="276" w:lineRule="auto"/>
        <w:ind w:left="0" w:firstLine="0"/>
        <w:jc w:val="both"/>
      </w:pPr>
      <w:r>
        <w:rPr>
          <w:rFonts w:ascii="Arial" w:eastAsia="Arial" w:hAnsi="Arial" w:cs="Arial"/>
          <w:b/>
          <w:sz w:val="24"/>
        </w:rPr>
        <w:t>Liczba nowo utworzonych miejsc pracy – pozostałe formy (EPC)</w:t>
      </w:r>
    </w:p>
    <w:p w:rsidR="001C13D0" w:rsidRDefault="004B5370" w:rsidP="00B63498">
      <w:pPr>
        <w:tabs>
          <w:tab w:val="left" w:pos="426"/>
        </w:tabs>
        <w:spacing w:line="276" w:lineRule="auto"/>
        <w:jc w:val="both"/>
      </w:pPr>
      <w:r>
        <w:rPr>
          <w:rFonts w:ascii="Arial" w:eastAsia="Arial" w:hAnsi="Arial" w:cs="Arial"/>
          <w:sz w:val="24"/>
        </w:rPr>
        <w:t xml:space="preserve">Nowo utworzone miejsce pracy w wyniku realizacji projektu, nie spełniające żadnej z ww. definicji wskaźników (ani wskaźnika </w:t>
      </w:r>
      <w:r>
        <w:rPr>
          <w:rFonts w:ascii="Arial" w:eastAsia="Arial" w:hAnsi="Arial" w:cs="Arial"/>
          <w:i/>
          <w:sz w:val="24"/>
        </w:rPr>
        <w:t>Wzrost zatrudnienia we wspieranych podmiotach (innych niż przedsiębiorstwa)</w:t>
      </w:r>
      <w:r>
        <w:rPr>
          <w:rFonts w:ascii="Arial" w:eastAsia="Arial" w:hAnsi="Arial" w:cs="Arial"/>
          <w:sz w:val="24"/>
        </w:rPr>
        <w:t xml:space="preserve">, ani wskaźnika </w:t>
      </w:r>
      <w:r>
        <w:rPr>
          <w:rFonts w:ascii="Arial" w:eastAsia="Arial" w:hAnsi="Arial" w:cs="Arial"/>
          <w:i/>
          <w:sz w:val="24"/>
        </w:rPr>
        <w:t>Liczba utrzymanych miejsc pracy</w:t>
      </w:r>
      <w:r>
        <w:rPr>
          <w:rFonts w:ascii="Arial" w:eastAsia="Arial" w:hAnsi="Arial" w:cs="Arial"/>
          <w:sz w:val="24"/>
        </w:rPr>
        <w:t>). Do wskaźnika wlicza się np. umowy cywilnoprawne, miejsca pracy do obsługi projektu, nietrwałe miejsca pracy.</w:t>
      </w:r>
    </w:p>
    <w:p w:rsidR="001C13D0" w:rsidRDefault="001C13D0" w:rsidP="00B63498">
      <w:pPr>
        <w:tabs>
          <w:tab w:val="left" w:pos="426"/>
        </w:tabs>
        <w:spacing w:line="276" w:lineRule="auto"/>
        <w:jc w:val="both"/>
        <w:rPr>
          <w:rFonts w:ascii="Arial" w:eastAsia="Arial" w:hAnsi="Arial" w:cs="Arial"/>
          <w:sz w:val="24"/>
        </w:rPr>
      </w:pPr>
    </w:p>
    <w:p w:rsidR="001C13D0" w:rsidRPr="0055282B" w:rsidRDefault="004B5370" w:rsidP="00B63498">
      <w:pPr>
        <w:pStyle w:val="Nagwek1"/>
        <w:spacing w:line="276" w:lineRule="auto"/>
        <w:rPr>
          <w:b w:val="0"/>
        </w:rPr>
      </w:pPr>
      <w:bookmarkStart w:id="77" w:name="_Toc508262658"/>
      <w:bookmarkStart w:id="78" w:name="_Toc506548573"/>
      <w:bookmarkStart w:id="79" w:name="_Toc509392533"/>
      <w:bookmarkEnd w:id="77"/>
      <w:bookmarkEnd w:id="78"/>
      <w:r w:rsidRPr="0055282B">
        <w:rPr>
          <w:rStyle w:val="Nagwek1Znak"/>
          <w:rFonts w:ascii="Arial" w:eastAsia="Arial" w:hAnsi="Arial" w:cs="Arial"/>
          <w:b/>
          <w:color w:val="00000A"/>
        </w:rPr>
        <w:t>4. Kryteria wyboru projektów</w:t>
      </w:r>
      <w:bookmarkEnd w:id="79"/>
    </w:p>
    <w:p w:rsidR="001C13D0" w:rsidRDefault="004B5370" w:rsidP="0074578C">
      <w:pPr>
        <w:numPr>
          <w:ilvl w:val="2"/>
          <w:numId w:val="15"/>
        </w:numPr>
        <w:tabs>
          <w:tab w:val="left" w:pos="426"/>
        </w:tabs>
        <w:spacing w:before="120" w:line="276" w:lineRule="auto"/>
        <w:ind w:left="0" w:firstLine="0"/>
        <w:jc w:val="both"/>
      </w:pPr>
      <w:r>
        <w:rPr>
          <w:rFonts w:ascii="Arial" w:eastAsia="Arial" w:hAnsi="Arial" w:cs="Arial"/>
          <w:sz w:val="24"/>
        </w:rPr>
        <w:t xml:space="preserve">IOK dokona oceny i wyboru projektów w oparciu o kryteria przyjęte przez Komitet Monitorujący RPO WSL na lata 2014 - 2020 a następnie zatwierdzone przez Zarząd Województwa Śląskiego. Kryteria wyboru projektów dla Działania 1.2 stanowią załącznik nr 3 do SZOOP przyjętego Uchwałą nr </w:t>
      </w:r>
      <w:r w:rsidR="0093528D" w:rsidRPr="0093528D">
        <w:rPr>
          <w:rFonts w:ascii="Arial" w:eastAsia="Arial" w:hAnsi="Arial" w:cs="Arial"/>
          <w:sz w:val="24"/>
        </w:rPr>
        <w:t xml:space="preserve">432/244/V/2018 </w:t>
      </w:r>
      <w:r>
        <w:rPr>
          <w:rFonts w:ascii="Arial" w:eastAsia="Arial" w:hAnsi="Arial" w:cs="Arial"/>
          <w:sz w:val="24"/>
        </w:rPr>
        <w:t>z dnia 2</w:t>
      </w:r>
      <w:r w:rsidR="0093528D">
        <w:rPr>
          <w:rFonts w:ascii="Arial" w:eastAsia="Arial" w:hAnsi="Arial" w:cs="Arial"/>
          <w:sz w:val="24"/>
        </w:rPr>
        <w:t>7</w:t>
      </w:r>
      <w:r>
        <w:rPr>
          <w:rFonts w:ascii="Arial" w:eastAsia="Arial" w:hAnsi="Arial" w:cs="Arial"/>
          <w:sz w:val="24"/>
        </w:rPr>
        <w:t xml:space="preserve"> </w:t>
      </w:r>
      <w:r w:rsidR="0093528D">
        <w:rPr>
          <w:rFonts w:ascii="Arial" w:eastAsia="Arial" w:hAnsi="Arial" w:cs="Arial"/>
          <w:sz w:val="24"/>
        </w:rPr>
        <w:t xml:space="preserve">lutego </w:t>
      </w:r>
      <w:r>
        <w:rPr>
          <w:rFonts w:ascii="Arial" w:eastAsia="Arial" w:hAnsi="Arial" w:cs="Arial"/>
          <w:sz w:val="24"/>
        </w:rPr>
        <w:t>201</w:t>
      </w:r>
      <w:r w:rsidR="0093528D">
        <w:rPr>
          <w:rFonts w:ascii="Arial" w:eastAsia="Arial" w:hAnsi="Arial" w:cs="Arial"/>
          <w:sz w:val="24"/>
        </w:rPr>
        <w:t>8</w:t>
      </w:r>
      <w:r>
        <w:rPr>
          <w:rFonts w:ascii="Arial" w:eastAsia="Arial" w:hAnsi="Arial" w:cs="Arial"/>
          <w:sz w:val="24"/>
        </w:rPr>
        <w:t>r. Kryteria wyboru projektów zostały</w:t>
      </w:r>
      <w:r w:rsidR="00DC637D">
        <w:rPr>
          <w:rFonts w:ascii="Arial" w:eastAsia="Arial" w:hAnsi="Arial" w:cs="Arial"/>
          <w:sz w:val="24"/>
        </w:rPr>
        <w:t xml:space="preserve"> zamieszczone pod ogłoszeniem o </w:t>
      </w:r>
      <w:r>
        <w:rPr>
          <w:rFonts w:ascii="Arial" w:eastAsia="Arial" w:hAnsi="Arial" w:cs="Arial"/>
          <w:sz w:val="24"/>
        </w:rPr>
        <w:t>konkursie.</w:t>
      </w:r>
    </w:p>
    <w:p w:rsidR="001C13D0" w:rsidRDefault="004B5370" w:rsidP="0074578C">
      <w:pPr>
        <w:numPr>
          <w:ilvl w:val="2"/>
          <w:numId w:val="15"/>
        </w:numPr>
        <w:tabs>
          <w:tab w:val="left" w:pos="426"/>
        </w:tabs>
        <w:spacing w:line="276" w:lineRule="auto"/>
        <w:ind w:left="0" w:firstLine="0"/>
        <w:jc w:val="both"/>
      </w:pPr>
      <w:r>
        <w:rPr>
          <w:rFonts w:ascii="Arial" w:eastAsia="Arial" w:hAnsi="Arial" w:cs="Arial"/>
          <w:sz w:val="24"/>
        </w:rPr>
        <w:t>Przewidziano następujące podstawowe rodzaje kryteriów dokonywania wyboru projektów:</w:t>
      </w:r>
    </w:p>
    <w:p w:rsidR="001C13D0" w:rsidRDefault="004B5370" w:rsidP="00B63498">
      <w:pPr>
        <w:tabs>
          <w:tab w:val="left" w:pos="852"/>
          <w:tab w:val="left" w:pos="966"/>
        </w:tabs>
        <w:spacing w:before="120" w:after="120" w:line="276" w:lineRule="auto"/>
        <w:ind w:left="284"/>
        <w:jc w:val="both"/>
      </w:pPr>
      <w:r>
        <w:rPr>
          <w:rFonts w:ascii="Arial" w:eastAsia="Arial" w:hAnsi="Arial" w:cs="Arial"/>
          <w:sz w:val="24"/>
        </w:rPr>
        <w:t>1) formalne</w:t>
      </w:r>
    </w:p>
    <w:p w:rsidR="001C13D0" w:rsidRDefault="00DC637D" w:rsidP="00B63498">
      <w:pPr>
        <w:spacing w:before="120" w:after="120" w:line="276" w:lineRule="auto"/>
        <w:ind w:left="284"/>
        <w:jc w:val="both"/>
      </w:pPr>
      <w:r>
        <w:rPr>
          <w:rFonts w:ascii="Arial" w:eastAsia="Arial" w:hAnsi="Arial" w:cs="Arial"/>
          <w:sz w:val="24"/>
        </w:rPr>
        <w:tab/>
      </w:r>
      <w:r w:rsidR="004B5370">
        <w:rPr>
          <w:rFonts w:ascii="Arial" w:eastAsia="Arial" w:hAnsi="Arial" w:cs="Arial"/>
          <w:sz w:val="24"/>
        </w:rPr>
        <w:t>a) zerojedynkowe niepodlegające uzupełnieniom;</w:t>
      </w:r>
    </w:p>
    <w:p w:rsidR="001C13D0" w:rsidRDefault="00DC637D" w:rsidP="00B63498">
      <w:pPr>
        <w:tabs>
          <w:tab w:val="left" w:pos="709"/>
          <w:tab w:val="left" w:pos="852"/>
          <w:tab w:val="left" w:pos="1135"/>
          <w:tab w:val="left" w:pos="1249"/>
        </w:tabs>
        <w:spacing w:before="120" w:after="120" w:line="276" w:lineRule="auto"/>
        <w:ind w:left="284"/>
        <w:jc w:val="both"/>
      </w:pPr>
      <w:r>
        <w:rPr>
          <w:rFonts w:ascii="Arial" w:eastAsia="Arial" w:hAnsi="Arial" w:cs="Arial"/>
          <w:sz w:val="24"/>
        </w:rPr>
        <w:tab/>
      </w:r>
      <w:r w:rsidR="004B5370">
        <w:rPr>
          <w:rFonts w:ascii="Arial" w:eastAsia="Arial" w:hAnsi="Arial" w:cs="Arial"/>
          <w:sz w:val="24"/>
        </w:rPr>
        <w:t>b) zerojedynkowe podlegające uzupełnieniom.</w:t>
      </w:r>
    </w:p>
    <w:p w:rsidR="001C13D0" w:rsidRDefault="004B5370" w:rsidP="00B63498">
      <w:pPr>
        <w:tabs>
          <w:tab w:val="left" w:pos="852"/>
          <w:tab w:val="left" w:pos="966"/>
        </w:tabs>
        <w:spacing w:before="120" w:after="120" w:line="276" w:lineRule="auto"/>
        <w:ind w:left="284"/>
        <w:jc w:val="both"/>
      </w:pPr>
      <w:r>
        <w:rPr>
          <w:rFonts w:ascii="Arial" w:eastAsia="Arial" w:hAnsi="Arial" w:cs="Arial"/>
          <w:sz w:val="24"/>
        </w:rPr>
        <w:t>2) merytoryczne</w:t>
      </w:r>
    </w:p>
    <w:p w:rsidR="001C13D0" w:rsidRDefault="00DC637D" w:rsidP="00B63498">
      <w:pPr>
        <w:tabs>
          <w:tab w:val="left" w:pos="709"/>
          <w:tab w:val="left" w:pos="852"/>
          <w:tab w:val="left" w:pos="1135"/>
          <w:tab w:val="left" w:pos="1249"/>
        </w:tabs>
        <w:spacing w:before="120" w:after="120" w:line="276" w:lineRule="auto"/>
        <w:ind w:left="284"/>
        <w:jc w:val="both"/>
      </w:pPr>
      <w:r>
        <w:rPr>
          <w:rFonts w:ascii="Arial" w:eastAsia="Arial" w:hAnsi="Arial" w:cs="Arial"/>
          <w:sz w:val="24"/>
        </w:rPr>
        <w:tab/>
      </w:r>
      <w:r w:rsidR="004B5370">
        <w:rPr>
          <w:rFonts w:ascii="Arial" w:eastAsia="Arial" w:hAnsi="Arial" w:cs="Arial"/>
          <w:sz w:val="24"/>
        </w:rPr>
        <w:t>a) punktowe zerojedynkowe: kryteria dopuszczające, których spełnienie jest warunkiem dalszej oceny projektu;</w:t>
      </w:r>
    </w:p>
    <w:p w:rsidR="001C13D0" w:rsidRDefault="00DC637D" w:rsidP="00B63498">
      <w:pPr>
        <w:tabs>
          <w:tab w:val="left" w:pos="709"/>
          <w:tab w:val="left" w:pos="852"/>
          <w:tab w:val="left" w:pos="1135"/>
          <w:tab w:val="left" w:pos="1249"/>
        </w:tabs>
        <w:spacing w:before="120" w:after="120" w:line="276" w:lineRule="auto"/>
        <w:ind w:left="284"/>
        <w:jc w:val="both"/>
      </w:pPr>
      <w:r>
        <w:rPr>
          <w:rFonts w:ascii="Arial" w:eastAsia="Arial" w:hAnsi="Arial" w:cs="Arial"/>
          <w:sz w:val="24"/>
        </w:rPr>
        <w:tab/>
      </w:r>
      <w:r w:rsidR="004B5370">
        <w:rPr>
          <w:rFonts w:ascii="Arial" w:eastAsia="Arial" w:hAnsi="Arial" w:cs="Arial"/>
          <w:sz w:val="24"/>
        </w:rPr>
        <w:t>b) punktowe podstawowe(punktowane): punktowane w zależności od stopnia ich spełnienia;</w:t>
      </w:r>
    </w:p>
    <w:p w:rsidR="001C13D0" w:rsidRDefault="004B5370" w:rsidP="0074578C">
      <w:pPr>
        <w:numPr>
          <w:ilvl w:val="2"/>
          <w:numId w:val="15"/>
        </w:numPr>
        <w:tabs>
          <w:tab w:val="left" w:pos="426"/>
        </w:tabs>
        <w:spacing w:line="276" w:lineRule="auto"/>
        <w:ind w:left="0" w:firstLine="0"/>
        <w:jc w:val="both"/>
      </w:pPr>
      <w:r>
        <w:rPr>
          <w:rFonts w:ascii="Arial" w:eastAsia="Arial" w:hAnsi="Arial" w:cs="Arial"/>
          <w:sz w:val="24"/>
        </w:rPr>
        <w:t xml:space="preserve">W przypadku spełnienia kryteriów oceny formalnej w pierwszej kolejności będą weryfikowane kryteria zerojedynkowe niepodlegające uzupełnieniom. Niespełnienie któregokolwiek z kryterium zerojedynkowego niepodlegającego uzupełnieniom skutkuje negatywną oceną w zakresie spełnienia kryteriów oceny formalnej (odrzucenie wniosku bez możliwości poprawy z powodu niespełnienia kryteriów formalnych). Do kryteriów zerojedynkowych niepodlegających uzupełnieniom należą: </w:t>
      </w:r>
      <w:r>
        <w:rPr>
          <w:rFonts w:ascii="Arial" w:eastAsia="Arial" w:hAnsi="Arial" w:cs="Arial"/>
          <w:i/>
          <w:sz w:val="24"/>
        </w:rPr>
        <w:t>kwalifikowalność przedmiotowa projektu, kwalifikowalność podmiotowa wnioskodawcy, Wnioskodawca będzie realizował projekt zgodnie z obowiązującymi przepisami krajowymi i unijnymi,</w:t>
      </w:r>
      <w:r>
        <w:rPr>
          <w:rFonts w:ascii="Arial" w:eastAsia="Arial" w:hAnsi="Arial" w:cs="Arial"/>
          <w:sz w:val="24"/>
        </w:rPr>
        <w:t xml:space="preserve">. W trakcie oceny uzupełnionego/ poprawionego w wyniku wezwania do poprawy/uzupełnienia wniosku, weryfikacja będzie miała miejsce także w oparciu o kryterium </w:t>
      </w:r>
      <w:r>
        <w:rPr>
          <w:rFonts w:ascii="Arial" w:eastAsia="Arial" w:hAnsi="Arial" w:cs="Arial"/>
          <w:i/>
          <w:sz w:val="24"/>
        </w:rPr>
        <w:t>Wniosek został uzupełniony zgodnie z Regulaminem konkursu (dotyczy wniosków, które podlegały uzupełnieniom).</w:t>
      </w:r>
    </w:p>
    <w:p w:rsidR="001C13D0" w:rsidRDefault="004B5370" w:rsidP="0074578C">
      <w:pPr>
        <w:numPr>
          <w:ilvl w:val="2"/>
          <w:numId w:val="15"/>
        </w:numPr>
        <w:tabs>
          <w:tab w:val="left" w:pos="426"/>
        </w:tabs>
        <w:spacing w:line="276" w:lineRule="auto"/>
        <w:ind w:left="0" w:firstLine="0"/>
        <w:jc w:val="both"/>
      </w:pPr>
      <w:r>
        <w:rPr>
          <w:rFonts w:ascii="Arial" w:eastAsia="Arial" w:hAnsi="Arial" w:cs="Arial"/>
          <w:sz w:val="24"/>
        </w:rPr>
        <w:t xml:space="preserve">W drugiej kolejności projekt jest weryfikowany pod kątem spełnienia kryteriów zerojedynkowych podlegających uzupełnieniom. Do kryteriów zerojedynkowych podlegających uzupełnieniom należą następujące kryteria: </w:t>
      </w:r>
      <w:r>
        <w:rPr>
          <w:rFonts w:ascii="Arial" w:eastAsia="Arial" w:hAnsi="Arial" w:cs="Arial"/>
          <w:i/>
          <w:sz w:val="24"/>
        </w:rPr>
        <w:t>wnioskowana kwota, wartość procentowa wsparcia oraz wielkość kosztów kwalifikowalnych nie przekraczają limitów obowiązujących dla danego działania/ typu projektu, poprawność wypełnienia wniosku oraz spójność zapisów, poprawność załączników i ich spójność z wnioskiem aplikacyjnym, kwalifikowalność wydatków zaplanowanych w projekcie</w:t>
      </w:r>
      <w:r>
        <w:rPr>
          <w:rFonts w:ascii="Arial" w:eastAsia="Arial" w:hAnsi="Arial" w:cs="Arial"/>
          <w:sz w:val="24"/>
        </w:rPr>
        <w:t>.</w:t>
      </w:r>
    </w:p>
    <w:p w:rsidR="001C13D0" w:rsidRDefault="004B5370" w:rsidP="0074578C">
      <w:pPr>
        <w:numPr>
          <w:ilvl w:val="2"/>
          <w:numId w:val="15"/>
        </w:numPr>
        <w:tabs>
          <w:tab w:val="left" w:pos="426"/>
        </w:tabs>
        <w:spacing w:line="276" w:lineRule="auto"/>
        <w:ind w:left="0" w:firstLine="0"/>
        <w:jc w:val="both"/>
      </w:pPr>
      <w:r>
        <w:rPr>
          <w:rFonts w:ascii="Arial" w:eastAsia="Arial" w:hAnsi="Arial" w:cs="Arial"/>
          <w:sz w:val="24"/>
        </w:rPr>
        <w:t xml:space="preserve">Wniosek musi spełnić wszystkie kryteria oceny formalnej (zerojedynkowe niepodlegające uzupełnieniom i zerojedynkowe podlegające uzupełnieniom) aby mógł zostać oceniony pozytywnie na etapie weryfikacji spełnienia kryteriów formalnych. </w:t>
      </w:r>
      <w:r w:rsidR="002C2C28">
        <w:rPr>
          <w:rFonts w:ascii="Arial" w:eastAsia="Arial" w:hAnsi="Arial" w:cs="Arial"/>
          <w:sz w:val="24"/>
        </w:rPr>
        <w:br/>
      </w:r>
      <w:r>
        <w:rPr>
          <w:rFonts w:ascii="Arial" w:eastAsia="Arial" w:hAnsi="Arial" w:cs="Arial"/>
          <w:sz w:val="24"/>
        </w:rPr>
        <w:t>W przypadku pozytywnej oceny w zakresie spełnienia kryteriów formalnych wniosek kierowany jest do dalszego etapu oceny – oceny spełnienia kryteriów merytorycznych.</w:t>
      </w:r>
    </w:p>
    <w:p w:rsidR="001C13D0" w:rsidRPr="00DC637D" w:rsidRDefault="004B5370" w:rsidP="0074578C">
      <w:pPr>
        <w:numPr>
          <w:ilvl w:val="2"/>
          <w:numId w:val="15"/>
        </w:numPr>
        <w:tabs>
          <w:tab w:val="left" w:pos="426"/>
        </w:tabs>
        <w:spacing w:line="276" w:lineRule="auto"/>
        <w:ind w:left="0" w:firstLine="0"/>
        <w:jc w:val="both"/>
      </w:pPr>
      <w:r>
        <w:rPr>
          <w:rFonts w:ascii="Arial" w:eastAsia="Arial" w:hAnsi="Arial" w:cs="Arial"/>
          <w:sz w:val="24"/>
        </w:rPr>
        <w:t xml:space="preserve">W pierwszej kolejności na etapie oceny spełnienia kryteriów merytorycznych projekt jest weryfikowany pod kątem spełnienia kryteriów punktowych zerojedynkowych, do których należą:: </w:t>
      </w:r>
      <w:r>
        <w:rPr>
          <w:rFonts w:ascii="Arial" w:eastAsia="Arial" w:hAnsi="Arial" w:cs="Arial"/>
          <w:i/>
          <w:sz w:val="24"/>
        </w:rPr>
        <w:t xml:space="preserve">rodzaj prowadzonych badań, Wnioskodawca dysponuje wiarygodnym i realnym planem w zakresie prac B+R, zgodność projektu </w:t>
      </w:r>
      <w:r w:rsidR="002C2C28">
        <w:rPr>
          <w:rFonts w:ascii="Arial" w:eastAsia="Arial" w:hAnsi="Arial" w:cs="Arial"/>
          <w:i/>
          <w:sz w:val="24"/>
        </w:rPr>
        <w:br/>
      </w:r>
      <w:r>
        <w:rPr>
          <w:rFonts w:ascii="Arial" w:eastAsia="Arial" w:hAnsi="Arial" w:cs="Arial"/>
          <w:i/>
          <w:sz w:val="24"/>
        </w:rPr>
        <w:t xml:space="preserve">z Regionalną Strategią Innowacji Województwa Śląskiego na lata 2013-2020, poziom wsparcia zgodny z przepisami dotyczącymi pomocy publicznej, zgodność wsparcia dużych przedsiębiorstw z zasadami programu, potencjał finansowy, organizacyjny </w:t>
      </w:r>
      <w:r w:rsidR="002C2C28">
        <w:rPr>
          <w:rFonts w:ascii="Arial" w:eastAsia="Arial" w:hAnsi="Arial" w:cs="Arial"/>
          <w:i/>
          <w:sz w:val="24"/>
        </w:rPr>
        <w:br/>
      </w:r>
      <w:r>
        <w:rPr>
          <w:rFonts w:ascii="Arial" w:eastAsia="Arial" w:hAnsi="Arial" w:cs="Arial"/>
          <w:i/>
          <w:sz w:val="24"/>
        </w:rPr>
        <w:t xml:space="preserve">i administracyjny Wnioskodawcy, zasadność i odpowiednia wysokość wydatków, projekt spełnia zasady udzielenia pomocy publicznej, metodologia projektu, zgodność projektu z politykami horyzontalnymi zgodność projektu z celami działania </w:t>
      </w:r>
      <w:r>
        <w:rPr>
          <w:rFonts w:ascii="Arial" w:eastAsia="Arial" w:hAnsi="Arial" w:cs="Arial"/>
          <w:sz w:val="24"/>
        </w:rPr>
        <w:t>oraz</w:t>
      </w:r>
      <w:r>
        <w:rPr>
          <w:rFonts w:ascii="Arial" w:eastAsia="Arial" w:hAnsi="Arial" w:cs="Arial"/>
          <w:i/>
          <w:sz w:val="24"/>
        </w:rPr>
        <w:t xml:space="preserve"> realność wskaźników.</w:t>
      </w:r>
    </w:p>
    <w:p w:rsidR="001C13D0" w:rsidRDefault="004B5370" w:rsidP="00B63498">
      <w:pPr>
        <w:tabs>
          <w:tab w:val="left" w:pos="426"/>
        </w:tabs>
        <w:spacing w:line="276" w:lineRule="auto"/>
        <w:jc w:val="both"/>
      </w:pPr>
      <w:r>
        <w:rPr>
          <w:rFonts w:ascii="Arial" w:eastAsia="Arial" w:hAnsi="Arial" w:cs="Arial"/>
          <w:sz w:val="24"/>
        </w:rPr>
        <w:t xml:space="preserve">W przypadku niespełnienia któregokolwiek z kryteriów punktowych zerojedynkowych wniosek zostaje negatywnie oceniony na etapie oceny spełnienia kryteriów merytorycznych. </w:t>
      </w:r>
    </w:p>
    <w:p w:rsidR="001C13D0" w:rsidRDefault="004B5370" w:rsidP="0074578C">
      <w:pPr>
        <w:numPr>
          <w:ilvl w:val="2"/>
          <w:numId w:val="15"/>
        </w:numPr>
        <w:tabs>
          <w:tab w:val="left" w:pos="426"/>
        </w:tabs>
        <w:spacing w:line="276" w:lineRule="auto"/>
        <w:ind w:left="0" w:firstLine="0"/>
        <w:jc w:val="both"/>
      </w:pPr>
      <w:r>
        <w:rPr>
          <w:rFonts w:ascii="Arial" w:eastAsia="Arial" w:hAnsi="Arial" w:cs="Arial"/>
          <w:sz w:val="24"/>
        </w:rPr>
        <w:t xml:space="preserve">W przypadku spełnienia wszystkich kryteriów punktowych zerojedynkowych projekt oceniany jest w ramach kryteriów punktowych podstawowych, do których należą: </w:t>
      </w:r>
      <w:r>
        <w:rPr>
          <w:rFonts w:ascii="Arial" w:eastAsia="Arial" w:hAnsi="Arial" w:cs="Arial"/>
          <w:i/>
          <w:sz w:val="24"/>
        </w:rPr>
        <w:t xml:space="preserve">potencjał Wnioskodawcy, komplementarność, poziom innowacyjności rezultatów projektu, efektywność, zasada dodatkowości funduszy strukturalnych, zapotrzebowanie rynkowe i opłacalność wdrożenia, wzmocnienie sektora MŚP w obszarze B+R, dodatkowe efekty </w:t>
      </w:r>
      <w:r>
        <w:rPr>
          <w:rFonts w:ascii="Arial" w:eastAsia="Arial" w:hAnsi="Arial" w:cs="Arial"/>
          <w:sz w:val="24"/>
        </w:rPr>
        <w:t>oraz</w:t>
      </w:r>
      <w:r>
        <w:rPr>
          <w:rFonts w:ascii="Arial" w:eastAsia="Arial" w:hAnsi="Arial" w:cs="Arial"/>
          <w:i/>
          <w:sz w:val="24"/>
        </w:rPr>
        <w:t xml:space="preserve"> wdrożenie rezultatów projektu planowane jest na terenie Województwa Śląskiego</w:t>
      </w:r>
      <w:r>
        <w:rPr>
          <w:rFonts w:ascii="Arial" w:eastAsia="Arial" w:hAnsi="Arial" w:cs="Arial"/>
          <w:sz w:val="24"/>
        </w:rPr>
        <w:t xml:space="preserve">. W wyniku oceny przedmiotowych kryteriów projekt może otrzymać 35 pkt. Wniosek otrzyma pozytywną ocenę merytoryczną w sytuacji gdy uzyska co najmniej 18 punktów. </w:t>
      </w:r>
    </w:p>
    <w:p w:rsidR="001C13D0" w:rsidRDefault="001C13D0">
      <w:pPr>
        <w:spacing w:after="120"/>
        <w:jc w:val="both"/>
        <w:rPr>
          <w:rFonts w:ascii="Arial" w:eastAsia="Arial" w:hAnsi="Arial" w:cs="Arial"/>
          <w:sz w:val="24"/>
        </w:rPr>
      </w:pPr>
    </w:p>
    <w:p w:rsidR="001C13D0" w:rsidRDefault="004B5370" w:rsidP="00B63498">
      <w:pPr>
        <w:pStyle w:val="Nagwek1"/>
        <w:spacing w:after="240"/>
        <w:jc w:val="both"/>
        <w:rPr>
          <w:b w:val="0"/>
        </w:rPr>
      </w:pPr>
      <w:bookmarkStart w:id="80" w:name="_Toc508262659"/>
      <w:bookmarkStart w:id="81" w:name="_Toc506548574"/>
      <w:bookmarkStart w:id="82" w:name="_Toc509392534"/>
      <w:bookmarkEnd w:id="80"/>
      <w:bookmarkEnd w:id="81"/>
      <w:r>
        <w:rPr>
          <w:rFonts w:ascii="Arial" w:eastAsia="Arial" w:hAnsi="Arial" w:cs="Arial"/>
          <w:color w:val="00000A"/>
        </w:rPr>
        <w:t xml:space="preserve">5. Procedura weryfikacji warunków formalnych, poprawiania oczywistych omyłek oraz oceny i wyboru projektów </w:t>
      </w:r>
      <w:r w:rsidR="002C2C28">
        <w:rPr>
          <w:rFonts w:ascii="Arial" w:eastAsia="Arial" w:hAnsi="Arial" w:cs="Arial"/>
          <w:color w:val="00000A"/>
        </w:rPr>
        <w:br/>
      </w:r>
      <w:r>
        <w:rPr>
          <w:rFonts w:ascii="Arial" w:eastAsia="Arial" w:hAnsi="Arial" w:cs="Arial"/>
          <w:color w:val="00000A"/>
        </w:rPr>
        <w:t>do dofinansowania</w:t>
      </w:r>
      <w:bookmarkEnd w:id="82"/>
    </w:p>
    <w:p w:rsidR="00DC637D" w:rsidRDefault="004B5370" w:rsidP="0074578C">
      <w:pPr>
        <w:numPr>
          <w:ilvl w:val="0"/>
          <w:numId w:val="20"/>
        </w:numPr>
        <w:tabs>
          <w:tab w:val="left" w:pos="426"/>
        </w:tabs>
        <w:spacing w:line="276" w:lineRule="auto"/>
        <w:ind w:left="0" w:firstLine="0"/>
        <w:jc w:val="both"/>
      </w:pPr>
      <w:r>
        <w:rPr>
          <w:rFonts w:ascii="Arial" w:eastAsia="Arial" w:hAnsi="Arial" w:cs="Arial"/>
          <w:sz w:val="24"/>
        </w:rPr>
        <w:t>Proces weryfikacji projektów składa się z następujących czynności:</w:t>
      </w:r>
    </w:p>
    <w:p w:rsidR="00DC637D" w:rsidRPr="00DC637D" w:rsidRDefault="004B5370" w:rsidP="0074578C">
      <w:pPr>
        <w:pStyle w:val="Akapitzlist"/>
        <w:numPr>
          <w:ilvl w:val="0"/>
          <w:numId w:val="38"/>
        </w:numPr>
        <w:tabs>
          <w:tab w:val="left" w:pos="426"/>
        </w:tabs>
        <w:spacing w:line="276" w:lineRule="auto"/>
        <w:ind w:left="0" w:firstLine="0"/>
        <w:jc w:val="both"/>
      </w:pPr>
      <w:r w:rsidRPr="00DC637D">
        <w:rPr>
          <w:rFonts w:ascii="Arial" w:eastAsia="Arial" w:hAnsi="Arial" w:cs="Arial"/>
          <w:sz w:val="24"/>
        </w:rPr>
        <w:t>weryfikacja warunków formalnych</w:t>
      </w:r>
      <w:r w:rsidR="00DC637D">
        <w:rPr>
          <w:rFonts w:ascii="Arial" w:eastAsia="Arial" w:hAnsi="Arial" w:cs="Arial"/>
          <w:sz w:val="24"/>
        </w:rPr>
        <w:t>;</w:t>
      </w:r>
    </w:p>
    <w:p w:rsidR="00DC637D" w:rsidRPr="00DC637D" w:rsidRDefault="004B5370" w:rsidP="0074578C">
      <w:pPr>
        <w:pStyle w:val="Akapitzlist"/>
        <w:numPr>
          <w:ilvl w:val="0"/>
          <w:numId w:val="38"/>
        </w:numPr>
        <w:tabs>
          <w:tab w:val="left" w:pos="426"/>
        </w:tabs>
        <w:spacing w:line="276" w:lineRule="auto"/>
        <w:ind w:left="0" w:firstLine="0"/>
        <w:jc w:val="both"/>
      </w:pPr>
      <w:r w:rsidRPr="00DC637D">
        <w:rPr>
          <w:rFonts w:ascii="Arial" w:eastAsia="Arial" w:hAnsi="Arial" w:cs="Arial"/>
          <w:sz w:val="24"/>
        </w:rPr>
        <w:t>ocena spełnienia kryteriów formalnych oraz równolegle prowadzona weryfikacja występowania oczywistych omyłek</w:t>
      </w:r>
      <w:r w:rsidR="00DC637D">
        <w:rPr>
          <w:rFonts w:ascii="Arial" w:eastAsia="Arial" w:hAnsi="Arial" w:cs="Arial"/>
          <w:sz w:val="24"/>
        </w:rPr>
        <w:t>;</w:t>
      </w:r>
    </w:p>
    <w:p w:rsidR="001C13D0" w:rsidRDefault="004B5370" w:rsidP="0074578C">
      <w:pPr>
        <w:pStyle w:val="Akapitzlist"/>
        <w:numPr>
          <w:ilvl w:val="0"/>
          <w:numId w:val="38"/>
        </w:numPr>
        <w:tabs>
          <w:tab w:val="left" w:pos="426"/>
        </w:tabs>
        <w:spacing w:after="240" w:line="276" w:lineRule="auto"/>
        <w:ind w:left="0" w:firstLine="0"/>
        <w:jc w:val="both"/>
      </w:pPr>
      <w:r w:rsidRPr="00DC637D">
        <w:rPr>
          <w:rFonts w:ascii="Arial" w:eastAsia="Arial" w:hAnsi="Arial" w:cs="Arial"/>
          <w:sz w:val="24"/>
        </w:rPr>
        <w:t>ocena spełnienia kryteriów merytorycznych.</w:t>
      </w:r>
    </w:p>
    <w:p w:rsidR="001C13D0" w:rsidRDefault="004B5370" w:rsidP="0074578C">
      <w:pPr>
        <w:numPr>
          <w:ilvl w:val="0"/>
          <w:numId w:val="20"/>
        </w:numPr>
        <w:tabs>
          <w:tab w:val="left" w:pos="426"/>
        </w:tabs>
        <w:spacing w:line="276" w:lineRule="auto"/>
        <w:ind w:left="0" w:firstLine="0"/>
        <w:jc w:val="both"/>
      </w:pPr>
      <w:r>
        <w:rPr>
          <w:rFonts w:ascii="Arial" w:eastAsia="Arial" w:hAnsi="Arial" w:cs="Arial"/>
          <w:sz w:val="24"/>
        </w:rPr>
        <w:t xml:space="preserve">IOK może wezwać Wnioskodawcę na piśmie na każdym etapie oceny jego projektu do złożenia informacji lub innych dokumentów niż wymienione w niniejszym Regulaminie oraz w załącznikach do niniejszego Regulaminu, które posłużą do oceny spełnienia kryteriów wyboru Projektów. </w:t>
      </w:r>
    </w:p>
    <w:p w:rsidR="001C13D0" w:rsidRDefault="001C13D0">
      <w:pPr>
        <w:rPr>
          <w:rFonts w:ascii="Arial" w:eastAsia="Arial" w:hAnsi="Arial" w:cs="Arial"/>
        </w:rPr>
      </w:pPr>
    </w:p>
    <w:p w:rsidR="001C13D0" w:rsidRPr="00DC637D" w:rsidRDefault="004B5370" w:rsidP="00DC637D">
      <w:pPr>
        <w:pStyle w:val="Nagwek2"/>
        <w:rPr>
          <w:b w:val="0"/>
        </w:rPr>
      </w:pPr>
      <w:bookmarkStart w:id="83" w:name="_Toc506548575"/>
      <w:bookmarkStart w:id="84" w:name="_Toc499119389"/>
      <w:bookmarkStart w:id="85" w:name="_Toc509392535"/>
      <w:r>
        <w:rPr>
          <w:rFonts w:ascii="Arial" w:eastAsia="Arial" w:hAnsi="Arial" w:cs="Arial"/>
          <w:color w:val="00000A"/>
        </w:rPr>
        <w:t>5.1 Weryfikacja warunków formalnych</w:t>
      </w:r>
      <w:bookmarkStart w:id="86" w:name="_Toc508262660"/>
      <w:bookmarkEnd w:id="83"/>
      <w:bookmarkEnd w:id="84"/>
      <w:bookmarkEnd w:id="86"/>
      <w:bookmarkEnd w:id="85"/>
    </w:p>
    <w:p w:rsidR="001C13D0" w:rsidRDefault="004B5370" w:rsidP="0074578C">
      <w:pPr>
        <w:numPr>
          <w:ilvl w:val="0"/>
          <w:numId w:val="31"/>
        </w:numPr>
        <w:tabs>
          <w:tab w:val="left" w:pos="426"/>
        </w:tabs>
        <w:spacing w:after="240"/>
        <w:ind w:left="0" w:firstLine="0"/>
        <w:jc w:val="both"/>
      </w:pPr>
      <w:r>
        <w:rPr>
          <w:rFonts w:ascii="Arial" w:eastAsia="Arial" w:hAnsi="Arial" w:cs="Arial"/>
          <w:sz w:val="24"/>
        </w:rPr>
        <w:t xml:space="preserve">Zarejestrowane wnioski o dofinansowanie podlegają w pierwszej kolejności weryfikacji pod kątem spełnienia warunków formalnych. Weryfikacja warunków formalnych może być także prowadzona w trakcie dalszego procedowania projektów (w szczególności po przyjęciu uzupełnionego/poprawionego wniosku </w:t>
      </w:r>
      <w:r w:rsidR="002C2C28">
        <w:rPr>
          <w:rFonts w:ascii="Arial" w:eastAsia="Arial" w:hAnsi="Arial" w:cs="Arial"/>
          <w:sz w:val="24"/>
        </w:rPr>
        <w:br/>
      </w:r>
      <w:r>
        <w:rPr>
          <w:rFonts w:ascii="Arial" w:eastAsia="Arial" w:hAnsi="Arial" w:cs="Arial"/>
          <w:sz w:val="24"/>
        </w:rPr>
        <w:t>o dofinansowanie).</w:t>
      </w:r>
    </w:p>
    <w:p w:rsidR="001C13D0" w:rsidRDefault="004B5370" w:rsidP="0074578C">
      <w:pPr>
        <w:numPr>
          <w:ilvl w:val="0"/>
          <w:numId w:val="31"/>
        </w:numPr>
        <w:tabs>
          <w:tab w:val="left" w:pos="426"/>
        </w:tabs>
        <w:spacing w:after="240"/>
        <w:ind w:left="0" w:firstLine="0"/>
        <w:jc w:val="both"/>
      </w:pPr>
      <w:r>
        <w:rPr>
          <w:rFonts w:ascii="Arial" w:eastAsia="Arial" w:hAnsi="Arial" w:cs="Arial"/>
          <w:sz w:val="24"/>
        </w:rPr>
        <w:t xml:space="preserve">Weryfikacja warunków formalnych nie ma charakteru oceny projektów i nie jest prowadzona w oparciu o kryteria wyboru projektów. W związku z powyższym </w:t>
      </w:r>
      <w:r w:rsidR="002C2C28">
        <w:rPr>
          <w:rFonts w:ascii="Arial" w:eastAsia="Arial" w:hAnsi="Arial" w:cs="Arial"/>
          <w:sz w:val="24"/>
        </w:rPr>
        <w:br/>
      </w:r>
      <w:r>
        <w:rPr>
          <w:rFonts w:ascii="Arial" w:eastAsia="Arial" w:hAnsi="Arial" w:cs="Arial"/>
          <w:sz w:val="24"/>
        </w:rPr>
        <w:t xml:space="preserve">w przypadku pozostawienia wniosku bez rozpatrzenia w wyniku braku spełnienia warunków formalnych, Wnioskodawcy nie przysługuje protest w rozumieniu art. 53 ustawy wdrożeniowej. </w:t>
      </w:r>
    </w:p>
    <w:p w:rsidR="001C13D0" w:rsidRDefault="004B5370" w:rsidP="0074578C">
      <w:pPr>
        <w:numPr>
          <w:ilvl w:val="0"/>
          <w:numId w:val="31"/>
        </w:numPr>
        <w:tabs>
          <w:tab w:val="left" w:pos="426"/>
        </w:tabs>
        <w:spacing w:after="240"/>
        <w:ind w:left="0" w:firstLine="0"/>
        <w:jc w:val="both"/>
      </w:pPr>
      <w:r>
        <w:rPr>
          <w:rFonts w:ascii="Arial" w:eastAsia="Arial" w:hAnsi="Arial" w:cs="Arial"/>
          <w:sz w:val="24"/>
        </w:rPr>
        <w:t xml:space="preserve">Weryfikacja warunków formalnych przeprowadzana jest przez pracownika IOK, </w:t>
      </w:r>
      <w:r w:rsidR="002C2C28">
        <w:rPr>
          <w:rFonts w:ascii="Arial" w:eastAsia="Arial" w:hAnsi="Arial" w:cs="Arial"/>
          <w:sz w:val="24"/>
        </w:rPr>
        <w:br/>
      </w:r>
      <w:r>
        <w:rPr>
          <w:rFonts w:ascii="Arial" w:eastAsia="Arial" w:hAnsi="Arial" w:cs="Arial"/>
          <w:sz w:val="24"/>
        </w:rPr>
        <w:t>w oparciu o listę sprawdzającą.</w:t>
      </w:r>
    </w:p>
    <w:p w:rsidR="001C13D0" w:rsidRDefault="004B5370" w:rsidP="0074578C">
      <w:pPr>
        <w:numPr>
          <w:ilvl w:val="0"/>
          <w:numId w:val="31"/>
        </w:numPr>
        <w:tabs>
          <w:tab w:val="left" w:pos="426"/>
        </w:tabs>
        <w:ind w:left="0" w:firstLine="0"/>
        <w:jc w:val="both"/>
      </w:pPr>
      <w:r>
        <w:rPr>
          <w:rFonts w:ascii="Arial" w:eastAsia="Arial" w:hAnsi="Arial" w:cs="Arial"/>
          <w:sz w:val="24"/>
        </w:rPr>
        <w:t xml:space="preserve">W przypadku stwierdzenia braków w zakresie warunków formalnych </w:t>
      </w:r>
      <w:r>
        <w:br/>
      </w:r>
      <w:r>
        <w:rPr>
          <w:rFonts w:ascii="Arial" w:eastAsia="Arial" w:hAnsi="Arial" w:cs="Arial"/>
          <w:sz w:val="24"/>
        </w:rPr>
        <w:t xml:space="preserve">we wniosku o dofinansowanie IOK wzywa Wnioskodawcę do uzupełnienia wniosku, pod rygorem pozostawienia wniosku bez rozpatrzenia, zgodnie z art. 43 ust. 1 Ustawy wdrożeniowej. Stwierdzone uchybienie w zakresie warunków formalnych na danym etapie procedowania projektu może zostać wskazane do </w:t>
      </w:r>
      <w:r>
        <w:rPr>
          <w:rFonts w:ascii="Arial" w:eastAsia="Arial" w:hAnsi="Arial" w:cs="Arial"/>
          <w:b/>
          <w:sz w:val="24"/>
        </w:rPr>
        <w:t xml:space="preserve">jednokrotnej </w:t>
      </w:r>
      <w:r>
        <w:rPr>
          <w:rFonts w:ascii="Arial" w:eastAsia="Arial" w:hAnsi="Arial" w:cs="Arial"/>
          <w:sz w:val="24"/>
        </w:rPr>
        <w:t xml:space="preserve">poprawy (nie ma możliwości dwukrotnego wezwania do tego samego uchybienia). W sytuacji gdy weryfikujący stwierdzi występowanie uchybień w zakresie warunków formalnych, które nie zostały pierwotnie wskazane, wówczas wzywa do ich poprawy. Termin </w:t>
      </w:r>
      <w:r w:rsidR="002C2C28">
        <w:rPr>
          <w:rFonts w:ascii="Arial" w:eastAsia="Arial" w:hAnsi="Arial" w:cs="Arial"/>
          <w:sz w:val="24"/>
        </w:rPr>
        <w:br/>
      </w:r>
      <w:r>
        <w:rPr>
          <w:rFonts w:ascii="Arial" w:eastAsia="Arial" w:hAnsi="Arial" w:cs="Arial"/>
          <w:sz w:val="24"/>
        </w:rPr>
        <w:t xml:space="preserve">na uzupełnienie wynosi </w:t>
      </w:r>
      <w:r>
        <w:rPr>
          <w:rFonts w:ascii="Arial" w:eastAsia="Arial" w:hAnsi="Arial" w:cs="Arial"/>
          <w:b/>
          <w:sz w:val="24"/>
          <w:u w:val="single"/>
        </w:rPr>
        <w:t>7 dni od dnia następującego po dniu wysłania Wnioskodawcy wezwania</w:t>
      </w:r>
      <w:r>
        <w:rPr>
          <w:rFonts w:ascii="Arial" w:eastAsia="Arial" w:hAnsi="Arial" w:cs="Arial"/>
          <w:b/>
          <w:sz w:val="24"/>
        </w:rPr>
        <w:t>.</w:t>
      </w:r>
      <w:r>
        <w:rPr>
          <w:rFonts w:ascii="Arial" w:eastAsia="Arial" w:hAnsi="Arial" w:cs="Arial"/>
          <w:sz w:val="24"/>
        </w:rPr>
        <w:t xml:space="preserve"> Pismo dotyczące poprawy/uzupełnienia wniosku </w:t>
      </w:r>
      <w:r w:rsidR="002C2C28">
        <w:rPr>
          <w:rFonts w:ascii="Arial" w:eastAsia="Arial" w:hAnsi="Arial" w:cs="Arial"/>
          <w:sz w:val="24"/>
        </w:rPr>
        <w:br/>
      </w:r>
      <w:r>
        <w:rPr>
          <w:rFonts w:ascii="Arial" w:eastAsia="Arial" w:hAnsi="Arial" w:cs="Arial"/>
          <w:sz w:val="24"/>
        </w:rPr>
        <w:t xml:space="preserve">w zakresie warunków formalnych zostanie wysłane na </w:t>
      </w:r>
      <w:r>
        <w:rPr>
          <w:rFonts w:ascii="Arial" w:eastAsia="Arial" w:hAnsi="Arial" w:cs="Arial"/>
          <w:b/>
          <w:sz w:val="24"/>
        </w:rPr>
        <w:t xml:space="preserve">adres e-mail wskazany w pkt A.1.1 wniosku. </w:t>
      </w:r>
      <w:r>
        <w:rPr>
          <w:rFonts w:ascii="Arial" w:eastAsia="Arial" w:hAnsi="Arial" w:cs="Arial"/>
          <w:sz w:val="24"/>
        </w:rPr>
        <w:t xml:space="preserve">Z uwagi na to, że korespondencja w zakresie poprawy skutkującej spełnieniem warunków formalnych będzie kierowana na adres e-mail wskazany </w:t>
      </w:r>
      <w:r w:rsidR="002C2C28">
        <w:rPr>
          <w:rFonts w:ascii="Arial" w:eastAsia="Arial" w:hAnsi="Arial" w:cs="Arial"/>
          <w:sz w:val="24"/>
        </w:rPr>
        <w:br/>
      </w:r>
      <w:r>
        <w:rPr>
          <w:rFonts w:ascii="Arial" w:eastAsia="Arial" w:hAnsi="Arial" w:cs="Arial"/>
          <w:sz w:val="24"/>
        </w:rPr>
        <w:t>we wniosku, Wnioskodawca jest zobligowany do podania w tym punkcie wniosku adresu dla prawidłowo funkcjonującej i na bieżąco monitorowanej skrzynki e-mail. Uzupełnienie wniosku o dofinansowanie należy złożyć w sposób opisany w podrozdziale 2.7 niniejszego Regulaminu, z wyłączeniem regulacji dotyczącej terminu wskazanego w punkcie 1 rozdziału 2.7.</w:t>
      </w:r>
    </w:p>
    <w:p w:rsidR="001C13D0" w:rsidRDefault="004B5370" w:rsidP="0074578C">
      <w:pPr>
        <w:numPr>
          <w:ilvl w:val="0"/>
          <w:numId w:val="31"/>
        </w:numPr>
        <w:tabs>
          <w:tab w:val="left" w:pos="426"/>
        </w:tabs>
        <w:ind w:left="0" w:firstLine="0"/>
        <w:jc w:val="both"/>
      </w:pPr>
      <w:r>
        <w:rPr>
          <w:rFonts w:ascii="Arial" w:eastAsia="Arial" w:hAnsi="Arial" w:cs="Arial"/>
          <w:sz w:val="24"/>
        </w:rPr>
        <w:t xml:space="preserve">W ramach sprawdzenia spełnienia warunków formalnych weryfikacji zostaną poddane: termin, forma i kompletność. </w:t>
      </w:r>
    </w:p>
    <w:p w:rsidR="001C13D0" w:rsidRDefault="004B5370" w:rsidP="0074578C">
      <w:pPr>
        <w:numPr>
          <w:ilvl w:val="0"/>
          <w:numId w:val="31"/>
        </w:numPr>
        <w:tabs>
          <w:tab w:val="left" w:pos="426"/>
        </w:tabs>
        <w:ind w:left="0" w:firstLine="0"/>
        <w:jc w:val="both"/>
      </w:pPr>
      <w:r>
        <w:rPr>
          <w:rFonts w:ascii="Arial" w:eastAsia="Arial" w:hAnsi="Arial" w:cs="Arial"/>
          <w:sz w:val="24"/>
        </w:rPr>
        <w:t xml:space="preserve">Przez spełnienie warunku kompletność należy rozumieć złożenie kompletnego wniosku o dofinansowanie. </w:t>
      </w:r>
      <w:r>
        <w:rPr>
          <w:rFonts w:ascii="Arial" w:eastAsia="Arial" w:hAnsi="Arial" w:cs="Arial"/>
          <w:b/>
          <w:sz w:val="24"/>
          <w:u w:val="single"/>
        </w:rPr>
        <w:t xml:space="preserve">Za kompletny wniosek o dofinansowanie należy rozumieć wniosek wypełniony we wszystkich punktach oraz polach wraz </w:t>
      </w:r>
      <w:r w:rsidR="002C2C28">
        <w:rPr>
          <w:rFonts w:ascii="Arial" w:eastAsia="Arial" w:hAnsi="Arial" w:cs="Arial"/>
          <w:b/>
          <w:sz w:val="24"/>
          <w:u w:val="single"/>
        </w:rPr>
        <w:br/>
      </w:r>
      <w:r>
        <w:rPr>
          <w:rFonts w:ascii="Arial" w:eastAsia="Arial" w:hAnsi="Arial" w:cs="Arial"/>
          <w:b/>
          <w:sz w:val="24"/>
          <w:u w:val="single"/>
        </w:rPr>
        <w:t>z załączonymi wszystkimi obligatoryjnymi na etapie aplikowania załącznikami.</w:t>
      </w:r>
    </w:p>
    <w:p w:rsidR="001C13D0" w:rsidRDefault="004B5370" w:rsidP="00DC637D">
      <w:pPr>
        <w:tabs>
          <w:tab w:val="left" w:pos="426"/>
        </w:tabs>
        <w:jc w:val="both"/>
      </w:pPr>
      <w:r>
        <w:rPr>
          <w:rFonts w:ascii="Arial" w:eastAsia="Arial" w:hAnsi="Arial" w:cs="Arial"/>
          <w:sz w:val="24"/>
        </w:rPr>
        <w:t>Do obligatoryjnych na etapie aplikowania załączników należą:</w:t>
      </w:r>
    </w:p>
    <w:p w:rsidR="001C13D0" w:rsidRDefault="004B5370" w:rsidP="0074578C">
      <w:pPr>
        <w:numPr>
          <w:ilvl w:val="0"/>
          <w:numId w:val="32"/>
        </w:numPr>
        <w:tabs>
          <w:tab w:val="left" w:pos="426"/>
        </w:tabs>
        <w:ind w:left="0" w:firstLine="0"/>
        <w:jc w:val="both"/>
      </w:pPr>
      <w:r>
        <w:rPr>
          <w:rFonts w:ascii="Arial" w:eastAsia="Arial" w:hAnsi="Arial" w:cs="Arial"/>
          <w:sz w:val="24"/>
        </w:rPr>
        <w:t xml:space="preserve">dokument/y potwierdzający/e formę prawną Wnioskodawcy (nie dotyczy osób fizycznych prowadzących działalność gospodarczą, za wyjątkiem spółek cywilnych), </w:t>
      </w:r>
    </w:p>
    <w:p w:rsidR="001C13D0" w:rsidRDefault="004B5370" w:rsidP="0074578C">
      <w:pPr>
        <w:numPr>
          <w:ilvl w:val="0"/>
          <w:numId w:val="32"/>
        </w:numPr>
        <w:tabs>
          <w:tab w:val="left" w:pos="426"/>
        </w:tabs>
        <w:ind w:left="0" w:firstLine="0"/>
        <w:jc w:val="both"/>
      </w:pPr>
      <w:r>
        <w:rPr>
          <w:rFonts w:ascii="Arial" w:eastAsia="Arial" w:hAnsi="Arial" w:cs="Arial"/>
          <w:sz w:val="24"/>
        </w:rPr>
        <w:t>umowa o konsorcjum na rzecz realizacji projektu (w sytuacji, gdy Wnioskodawcą będzie konsorcjum)</w:t>
      </w:r>
    </w:p>
    <w:p w:rsidR="001C13D0" w:rsidRDefault="004B5370" w:rsidP="0074578C">
      <w:pPr>
        <w:numPr>
          <w:ilvl w:val="0"/>
          <w:numId w:val="32"/>
        </w:numPr>
        <w:tabs>
          <w:tab w:val="left" w:pos="426"/>
        </w:tabs>
        <w:ind w:left="0" w:firstLine="0"/>
        <w:jc w:val="both"/>
      </w:pPr>
      <w:r>
        <w:rPr>
          <w:rFonts w:ascii="Arial" w:eastAsia="Arial" w:hAnsi="Arial" w:cs="Arial"/>
          <w:sz w:val="24"/>
        </w:rPr>
        <w:t xml:space="preserve">zezwolenie na inwestycję (w sytuacji gdy Wnioskodawca takowe posiada </w:t>
      </w:r>
      <w:r>
        <w:br/>
      </w:r>
      <w:r>
        <w:rPr>
          <w:rFonts w:ascii="Arial" w:eastAsia="Arial" w:hAnsi="Arial" w:cs="Arial"/>
          <w:sz w:val="24"/>
        </w:rPr>
        <w:t>na etapie aplikowania),</w:t>
      </w:r>
    </w:p>
    <w:p w:rsidR="001C13D0" w:rsidRDefault="004B5370" w:rsidP="0074578C">
      <w:pPr>
        <w:numPr>
          <w:ilvl w:val="0"/>
          <w:numId w:val="32"/>
        </w:numPr>
        <w:tabs>
          <w:tab w:val="left" w:pos="426"/>
        </w:tabs>
        <w:ind w:left="0" w:firstLine="0"/>
        <w:jc w:val="both"/>
      </w:pPr>
      <w:r>
        <w:rPr>
          <w:rFonts w:ascii="Arial" w:eastAsia="Arial" w:hAnsi="Arial" w:cs="Arial"/>
          <w:sz w:val="24"/>
        </w:rPr>
        <w:t>dokumenty finansowe za ostatnie 3 lata obrachunkowe (w sytuacji gdy Wnioskodawca prowadzi działalność krócej niż 3 lata, powinien załączyć sprawozdania za okres prowadzenia działalności; w sytuacji gdy Wnioskodawca nie sprawozdał się do właściwego organu ze względu na krótki okres prowadzenia działalności, wówczas załącza Informację nt. braku załącznika z zaznaczeniem „nie dotyczy”),</w:t>
      </w:r>
    </w:p>
    <w:p w:rsidR="001C13D0" w:rsidRDefault="004B5370" w:rsidP="0074578C">
      <w:pPr>
        <w:numPr>
          <w:ilvl w:val="0"/>
          <w:numId w:val="32"/>
        </w:numPr>
        <w:tabs>
          <w:tab w:val="left" w:pos="426"/>
        </w:tabs>
        <w:ind w:left="0" w:firstLine="0"/>
        <w:jc w:val="both"/>
      </w:pPr>
      <w:r>
        <w:rPr>
          <w:rFonts w:ascii="Arial" w:eastAsia="Arial" w:hAnsi="Arial" w:cs="Arial"/>
          <w:sz w:val="24"/>
        </w:rPr>
        <w:t>pisemne pełnomocnictwo/a (w przypadku gdy wniosek nie został podpisany zgodnie z obowiązującą reprezentacją podmiotu wnioskującego),</w:t>
      </w:r>
    </w:p>
    <w:p w:rsidR="001C13D0" w:rsidRDefault="004B5370" w:rsidP="0074578C">
      <w:pPr>
        <w:numPr>
          <w:ilvl w:val="0"/>
          <w:numId w:val="32"/>
        </w:numPr>
        <w:tabs>
          <w:tab w:val="left" w:pos="426"/>
        </w:tabs>
        <w:ind w:left="0" w:firstLine="0"/>
        <w:jc w:val="both"/>
      </w:pPr>
      <w:r>
        <w:rPr>
          <w:rFonts w:ascii="Arial" w:eastAsia="Arial" w:hAnsi="Arial" w:cs="Arial"/>
          <w:sz w:val="24"/>
        </w:rPr>
        <w:t>dokument, z którego wynika upoważnienie do reprezentacji,</w:t>
      </w:r>
    </w:p>
    <w:p w:rsidR="001C13D0" w:rsidRDefault="004B5370" w:rsidP="0074578C">
      <w:pPr>
        <w:numPr>
          <w:ilvl w:val="0"/>
          <w:numId w:val="32"/>
        </w:numPr>
        <w:tabs>
          <w:tab w:val="left" w:pos="426"/>
        </w:tabs>
        <w:ind w:left="0" w:firstLine="0"/>
        <w:jc w:val="both"/>
      </w:pPr>
      <w:r>
        <w:rPr>
          <w:rFonts w:ascii="Arial" w:eastAsia="Arial" w:hAnsi="Arial" w:cs="Arial"/>
          <w:sz w:val="24"/>
        </w:rPr>
        <w:t>dokument potwierdzający finansowanie projektu,</w:t>
      </w:r>
    </w:p>
    <w:p w:rsidR="001C13D0" w:rsidRDefault="004B5370" w:rsidP="0074578C">
      <w:pPr>
        <w:numPr>
          <w:ilvl w:val="0"/>
          <w:numId w:val="32"/>
        </w:numPr>
        <w:tabs>
          <w:tab w:val="left" w:pos="426"/>
        </w:tabs>
        <w:ind w:left="0" w:firstLine="0"/>
        <w:jc w:val="both"/>
      </w:pPr>
      <w:r>
        <w:rPr>
          <w:rFonts w:ascii="Arial" w:eastAsia="Arial" w:hAnsi="Arial" w:cs="Arial"/>
          <w:sz w:val="24"/>
        </w:rPr>
        <w:t>Formularz/e pomocy publicznej,</w:t>
      </w:r>
    </w:p>
    <w:p w:rsidR="001C13D0" w:rsidRDefault="004B5370" w:rsidP="0074578C">
      <w:pPr>
        <w:numPr>
          <w:ilvl w:val="0"/>
          <w:numId w:val="32"/>
        </w:numPr>
        <w:tabs>
          <w:tab w:val="left" w:pos="426"/>
        </w:tabs>
        <w:ind w:left="0" w:firstLine="0"/>
        <w:jc w:val="both"/>
      </w:pPr>
      <w:r>
        <w:rPr>
          <w:rFonts w:ascii="Arial" w:eastAsia="Arial" w:hAnsi="Arial" w:cs="Arial"/>
          <w:sz w:val="24"/>
        </w:rPr>
        <w:t>Oświadczenia o nieotrzymaniu pomocy publicznej;</w:t>
      </w:r>
    </w:p>
    <w:p w:rsidR="001C13D0" w:rsidRDefault="004B5370" w:rsidP="0074578C">
      <w:pPr>
        <w:numPr>
          <w:ilvl w:val="0"/>
          <w:numId w:val="32"/>
        </w:numPr>
        <w:tabs>
          <w:tab w:val="left" w:pos="426"/>
        </w:tabs>
        <w:ind w:left="0" w:firstLine="0"/>
        <w:jc w:val="both"/>
      </w:pPr>
      <w:r>
        <w:rPr>
          <w:rFonts w:ascii="Arial" w:eastAsia="Arial" w:hAnsi="Arial" w:cs="Arial"/>
          <w:sz w:val="24"/>
        </w:rPr>
        <w:t>GUS PNT Sprawozdanie o działalności badawczej i rozwojowej (B+R) (w sytuacji gdy Wnioskodawca prowadził taką działalność i składał stosowne sprawozdanie)</w:t>
      </w:r>
    </w:p>
    <w:p w:rsidR="001C13D0" w:rsidRDefault="004B5370" w:rsidP="0074578C">
      <w:pPr>
        <w:numPr>
          <w:ilvl w:val="0"/>
          <w:numId w:val="32"/>
        </w:numPr>
        <w:tabs>
          <w:tab w:val="left" w:pos="426"/>
        </w:tabs>
        <w:ind w:left="0" w:firstLine="0"/>
        <w:jc w:val="both"/>
      </w:pPr>
      <w:r>
        <w:rPr>
          <w:rFonts w:ascii="Arial" w:eastAsia="Arial" w:hAnsi="Arial" w:cs="Arial"/>
          <w:sz w:val="24"/>
        </w:rPr>
        <w:t>Formularz OOŚ,</w:t>
      </w:r>
    </w:p>
    <w:p w:rsidR="001C13D0" w:rsidRDefault="004B5370" w:rsidP="0074578C">
      <w:pPr>
        <w:numPr>
          <w:ilvl w:val="0"/>
          <w:numId w:val="32"/>
        </w:numPr>
        <w:tabs>
          <w:tab w:val="left" w:pos="426"/>
        </w:tabs>
        <w:ind w:left="0" w:firstLine="0"/>
        <w:jc w:val="both"/>
      </w:pPr>
      <w:r>
        <w:rPr>
          <w:rFonts w:ascii="Arial" w:eastAsia="Arial" w:hAnsi="Arial" w:cs="Arial"/>
          <w:sz w:val="24"/>
        </w:rPr>
        <w:t xml:space="preserve">Stosowny dokument potwierdzający, że dla danej inwestycji nie jest wymagane uzyskanie decyzji o środowiskowych uwarunkowaniach: opinia </w:t>
      </w:r>
      <w:r>
        <w:br/>
      </w:r>
      <w:r>
        <w:rPr>
          <w:rFonts w:ascii="Arial" w:eastAsia="Arial" w:hAnsi="Arial" w:cs="Arial"/>
          <w:sz w:val="24"/>
        </w:rPr>
        <w:t>lub decyzja o umorzeniu postępowania (w sytuacji gdy Wnioskodawca takowy posiada na etapie aplikowania) lub Informacja nt. braku załącznika</w:t>
      </w:r>
      <w:r>
        <w:rPr>
          <w:rFonts w:ascii="Arial" w:eastAsia="Arial" w:hAnsi="Arial" w:cs="Arial"/>
          <w:i/>
          <w:sz w:val="24"/>
        </w:rPr>
        <w:t>/</w:t>
      </w:r>
      <w:r>
        <w:rPr>
          <w:rFonts w:ascii="Arial" w:eastAsia="Arial" w:hAnsi="Arial" w:cs="Arial"/>
          <w:sz w:val="24"/>
        </w:rPr>
        <w:t>Oświadczenie dot. decyzji o środowiskowych uwarunkowaniach,</w:t>
      </w:r>
    </w:p>
    <w:p w:rsidR="001C13D0" w:rsidRDefault="004B5370" w:rsidP="0074578C">
      <w:pPr>
        <w:numPr>
          <w:ilvl w:val="0"/>
          <w:numId w:val="32"/>
        </w:numPr>
        <w:tabs>
          <w:tab w:val="left" w:pos="426"/>
        </w:tabs>
        <w:ind w:left="0" w:firstLine="0"/>
        <w:jc w:val="both"/>
      </w:pPr>
      <w:r>
        <w:rPr>
          <w:rFonts w:ascii="Arial" w:eastAsia="Arial" w:hAnsi="Arial" w:cs="Arial"/>
          <w:sz w:val="24"/>
        </w:rPr>
        <w:t xml:space="preserve">Zaświadczenie organu odpowiedzialnego za monitorowanie obszarów NATURA 2000 (w sytuacji, gdy Wnioskodawca takowy posiada na etapie aplikowania) </w:t>
      </w:r>
      <w:r w:rsidR="002C2C28">
        <w:rPr>
          <w:rFonts w:ascii="Arial" w:eastAsia="Arial" w:hAnsi="Arial" w:cs="Arial"/>
          <w:sz w:val="24"/>
        </w:rPr>
        <w:br/>
      </w:r>
      <w:r>
        <w:rPr>
          <w:rFonts w:ascii="Arial" w:eastAsia="Arial" w:hAnsi="Arial" w:cs="Arial"/>
          <w:sz w:val="24"/>
        </w:rPr>
        <w:t>lub Informacja nt. braku załącznika/Oświadczenie o braku wpływu realizacji projektu na obszary sieci Natura 2000,</w:t>
      </w:r>
    </w:p>
    <w:p w:rsidR="001C13D0" w:rsidRDefault="004B5370" w:rsidP="0074578C">
      <w:pPr>
        <w:numPr>
          <w:ilvl w:val="0"/>
          <w:numId w:val="32"/>
        </w:numPr>
        <w:tabs>
          <w:tab w:val="left" w:pos="426"/>
        </w:tabs>
        <w:ind w:left="0" w:firstLine="0"/>
        <w:jc w:val="both"/>
      </w:pPr>
      <w:r>
        <w:rPr>
          <w:rFonts w:ascii="Arial" w:eastAsia="Arial" w:hAnsi="Arial" w:cs="Arial"/>
          <w:sz w:val="24"/>
        </w:rPr>
        <w:t xml:space="preserve">Tabele amortyzacyjne/ ewidencja/e środków trwałych (W sytuacji gdy Wnioskodawca ubiega się o wsparcie dla 1 typu projektu i jako typ inwestycji początkowej wskazuje dywersyfikację produkcji zakładu, wówczas załącza ewidencję/ewidencje środków trwałych. W sytuacji gdy Wnioskodawca ubiega się </w:t>
      </w:r>
      <w:r w:rsidR="002C2C28">
        <w:rPr>
          <w:rFonts w:ascii="Arial" w:eastAsia="Arial" w:hAnsi="Arial" w:cs="Arial"/>
          <w:sz w:val="24"/>
        </w:rPr>
        <w:br/>
      </w:r>
      <w:r>
        <w:rPr>
          <w:rFonts w:ascii="Arial" w:eastAsia="Arial" w:hAnsi="Arial" w:cs="Arial"/>
          <w:sz w:val="24"/>
        </w:rPr>
        <w:t>o wsparcie dla 1 typu projektu i jako typ inwestycji początkowej wskazuje zasadniczą zmianę procesu produkcji, wówczas należy załączyć tabele amortyzacyjne. Jedynie przedsiębiorstwa z kategorii MŚP aplikujące indywidualnie (nie w ramach konsorcjum) nie dostarczają przedmiotowego załącznika),</w:t>
      </w:r>
    </w:p>
    <w:p w:rsidR="006053E1" w:rsidRDefault="004B5370" w:rsidP="006053E1">
      <w:pPr>
        <w:numPr>
          <w:ilvl w:val="0"/>
          <w:numId w:val="32"/>
        </w:numPr>
        <w:tabs>
          <w:tab w:val="left" w:pos="426"/>
        </w:tabs>
        <w:ind w:left="0" w:firstLine="0"/>
        <w:jc w:val="both"/>
      </w:pPr>
      <w:r>
        <w:rPr>
          <w:rFonts w:ascii="Arial" w:eastAsia="Arial" w:hAnsi="Arial" w:cs="Arial"/>
          <w:sz w:val="24"/>
        </w:rPr>
        <w:t xml:space="preserve">Oświadczenie dotyczące spełnienia kryteriów organizacji prowadzącej badania </w:t>
      </w:r>
      <w:r w:rsidR="002C2C28">
        <w:rPr>
          <w:rFonts w:ascii="Arial" w:eastAsia="Arial" w:hAnsi="Arial" w:cs="Arial"/>
          <w:sz w:val="24"/>
        </w:rPr>
        <w:br/>
      </w:r>
      <w:r>
        <w:rPr>
          <w:rFonts w:ascii="Arial" w:eastAsia="Arial" w:hAnsi="Arial" w:cs="Arial"/>
          <w:sz w:val="24"/>
        </w:rPr>
        <w:t>i upowszechniającej wiedzę,</w:t>
      </w:r>
    </w:p>
    <w:p w:rsidR="007E78A7" w:rsidRPr="006053E1" w:rsidRDefault="007E78A7" w:rsidP="006053E1">
      <w:pPr>
        <w:numPr>
          <w:ilvl w:val="0"/>
          <w:numId w:val="32"/>
        </w:numPr>
        <w:tabs>
          <w:tab w:val="left" w:pos="426"/>
        </w:tabs>
        <w:ind w:left="0" w:firstLine="0"/>
        <w:jc w:val="both"/>
      </w:pPr>
      <w:r w:rsidRPr="006053E1">
        <w:rPr>
          <w:rFonts w:ascii="Arial" w:eastAsia="Arial" w:hAnsi="Arial" w:cs="Arial"/>
          <w:sz w:val="24"/>
        </w:rPr>
        <w:t xml:space="preserve">Uproszczony kosztorys budowlany podpisany przez kosztorysanta </w:t>
      </w:r>
      <w:r w:rsidR="002C2C28">
        <w:rPr>
          <w:rFonts w:ascii="Arial" w:eastAsia="Arial" w:hAnsi="Arial" w:cs="Arial"/>
          <w:sz w:val="24"/>
        </w:rPr>
        <w:br/>
      </w:r>
      <w:r w:rsidRPr="006053E1">
        <w:rPr>
          <w:rFonts w:ascii="Arial" w:eastAsia="Arial" w:hAnsi="Arial" w:cs="Arial"/>
          <w:sz w:val="24"/>
        </w:rPr>
        <w:t>z uprawnieniami</w:t>
      </w:r>
      <w:r w:rsidR="00F75266" w:rsidRPr="006053E1">
        <w:rPr>
          <w:rFonts w:ascii="Arial" w:eastAsia="Arial" w:hAnsi="Arial" w:cs="Arial"/>
          <w:sz w:val="24"/>
        </w:rPr>
        <w:t xml:space="preserve"> (załącznik jest wymagany </w:t>
      </w:r>
      <w:r w:rsidR="003D126D" w:rsidRPr="006053E1">
        <w:rPr>
          <w:rFonts w:ascii="Arial" w:eastAsia="Arial" w:hAnsi="Arial" w:cs="Arial"/>
          <w:sz w:val="24"/>
        </w:rPr>
        <w:t xml:space="preserve">na etapie aplikowania </w:t>
      </w:r>
      <w:r w:rsidR="00F75266" w:rsidRPr="006053E1">
        <w:rPr>
          <w:rFonts w:ascii="Arial" w:eastAsia="Arial" w:hAnsi="Arial" w:cs="Arial"/>
          <w:sz w:val="24"/>
        </w:rPr>
        <w:t>jeżeli Wnioskodaca ubiega się o wsparcie na koszty materiałów i robót budowalnych w ramach 1 typu projektu</w:t>
      </w:r>
      <w:r w:rsidR="005F2E65" w:rsidRPr="006053E1">
        <w:rPr>
          <w:rFonts w:ascii="Arial" w:eastAsia="Arial" w:hAnsi="Arial" w:cs="Arial"/>
          <w:sz w:val="24"/>
        </w:rPr>
        <w:t>, których re</w:t>
      </w:r>
      <w:r w:rsidR="003D126D" w:rsidRPr="006053E1">
        <w:rPr>
          <w:rFonts w:ascii="Arial" w:eastAsia="Arial" w:hAnsi="Arial" w:cs="Arial"/>
          <w:sz w:val="24"/>
        </w:rPr>
        <w:t>alizacja wymaga pozwolenia na budowę/zgłoszenia budowy</w:t>
      </w:r>
      <w:r w:rsidR="00F75266" w:rsidRPr="006053E1">
        <w:rPr>
          <w:rFonts w:ascii="Arial" w:eastAsia="Arial" w:hAnsi="Arial" w:cs="Arial"/>
          <w:sz w:val="24"/>
        </w:rPr>
        <w:t>)</w:t>
      </w:r>
      <w:r w:rsidR="00B63498" w:rsidRPr="006053E1">
        <w:rPr>
          <w:rFonts w:ascii="Arial" w:eastAsia="Arial" w:hAnsi="Arial" w:cs="Arial"/>
          <w:sz w:val="24"/>
        </w:rPr>
        <w:t>.</w:t>
      </w:r>
    </w:p>
    <w:p w:rsidR="006053E1" w:rsidRDefault="006053E1" w:rsidP="006053E1">
      <w:pPr>
        <w:tabs>
          <w:tab w:val="left" w:pos="426"/>
        </w:tabs>
        <w:jc w:val="both"/>
      </w:pPr>
    </w:p>
    <w:p w:rsidR="001C13D0" w:rsidRDefault="004B5370" w:rsidP="0074578C">
      <w:pPr>
        <w:numPr>
          <w:ilvl w:val="0"/>
          <w:numId w:val="31"/>
        </w:numPr>
        <w:tabs>
          <w:tab w:val="left" w:pos="426"/>
        </w:tabs>
        <w:spacing w:after="240"/>
        <w:ind w:left="0" w:firstLine="0"/>
        <w:jc w:val="both"/>
      </w:pPr>
      <w:r>
        <w:rPr>
          <w:rFonts w:ascii="Arial" w:eastAsia="Arial" w:hAnsi="Arial" w:cs="Arial"/>
          <w:sz w:val="24"/>
        </w:rPr>
        <w:t>Za prawidłowy podpis należy rozumieć podpisanie wniosku przez osobę/y do tego upoważnioną/e za pomocą dopuszczonych w ramach konkursu form podpisów. Szczegółowe informacje w tym zakresie zostały przedstawione w pkt 6 i 7podrozdziału 2.7 niniejszego Regulaminu.</w:t>
      </w:r>
    </w:p>
    <w:p w:rsidR="001C13D0" w:rsidRDefault="004B5370" w:rsidP="0074578C">
      <w:pPr>
        <w:numPr>
          <w:ilvl w:val="0"/>
          <w:numId w:val="31"/>
        </w:numPr>
        <w:tabs>
          <w:tab w:val="left" w:pos="426"/>
        </w:tabs>
        <w:spacing w:after="240"/>
        <w:ind w:left="0" w:firstLine="0"/>
        <w:jc w:val="both"/>
      </w:pPr>
      <w:r>
        <w:rPr>
          <w:rFonts w:ascii="Arial" w:eastAsia="Arial" w:hAnsi="Arial" w:cs="Arial"/>
          <w:sz w:val="24"/>
        </w:rPr>
        <w:t xml:space="preserve">W ramach warunków formalnych zostanie także zweryfikowany fakt sporządzenia dokumentacji w języku polskim. Wypełnienie wniosku w języku innym niż polski skutkować będzie wezwaniem do korekty w tym zakresie w ramach warunku formalnego </w:t>
      </w:r>
      <w:r>
        <w:rPr>
          <w:rFonts w:ascii="Arial" w:eastAsia="Arial" w:hAnsi="Arial" w:cs="Arial"/>
          <w:i/>
          <w:sz w:val="24"/>
        </w:rPr>
        <w:t>Forma.</w:t>
      </w:r>
      <w:r>
        <w:rPr>
          <w:rFonts w:ascii="Arial" w:eastAsia="Arial" w:hAnsi="Arial" w:cs="Arial"/>
          <w:sz w:val="24"/>
        </w:rPr>
        <w:t xml:space="preserve"> Załączenie załączników sporządzonych w języku innym niż polski skutkować będzie wezwaniem do dostarczenia tłumaczenia załącznika na język polski (nie jest wymagane tłumaczenie notarialne).</w:t>
      </w:r>
    </w:p>
    <w:p w:rsidR="001C13D0" w:rsidRDefault="004B5370" w:rsidP="0074578C">
      <w:pPr>
        <w:numPr>
          <w:ilvl w:val="0"/>
          <w:numId w:val="31"/>
        </w:numPr>
        <w:tabs>
          <w:tab w:val="left" w:pos="426"/>
        </w:tabs>
        <w:ind w:left="0" w:firstLine="0"/>
        <w:jc w:val="both"/>
      </w:pPr>
      <w:r>
        <w:rPr>
          <w:rFonts w:ascii="Arial" w:eastAsia="Arial" w:hAnsi="Arial" w:cs="Arial"/>
          <w:sz w:val="24"/>
        </w:rPr>
        <w:t>Informacja o wyniku oceny spełnienia warunków formalnych przekazywana jest Wnioskodawcy na adres e-mail wskazany we wniosku w pkt A.1.1 (w przypadku niespełnienia warunków formalnych i pozostawienia wniosku o dofinansowanie bez rozpatrzenia). W przypadku spełnienia warunków formalnych na adres e-mail wskazany we wniosku w pkt A.1.1 zostanie wysłana informacja potwierdzająca spełnienie warunków.</w:t>
      </w:r>
    </w:p>
    <w:p w:rsidR="001C13D0" w:rsidRDefault="001C13D0">
      <w:pPr>
        <w:rPr>
          <w:rFonts w:ascii="Arial" w:eastAsia="Arial" w:hAnsi="Arial" w:cs="Arial"/>
        </w:rPr>
      </w:pPr>
    </w:p>
    <w:p w:rsidR="001C13D0" w:rsidRDefault="004B5370" w:rsidP="00DC637D">
      <w:pPr>
        <w:pStyle w:val="Nagwek3"/>
        <w:jc w:val="both"/>
        <w:rPr>
          <w:b w:val="0"/>
        </w:rPr>
      </w:pPr>
      <w:bookmarkStart w:id="87" w:name="_Toc506548577"/>
      <w:bookmarkStart w:id="88" w:name="_Toc449608627"/>
      <w:bookmarkStart w:id="89" w:name="_Toc450554999"/>
      <w:bookmarkStart w:id="90" w:name="_Toc477428297"/>
      <w:bookmarkStart w:id="91" w:name="_Toc491860130"/>
      <w:bookmarkStart w:id="92" w:name="_Toc509392536"/>
      <w:r>
        <w:rPr>
          <w:rFonts w:ascii="Arial" w:eastAsia="Arial" w:hAnsi="Arial" w:cs="Arial"/>
          <w:sz w:val="24"/>
        </w:rPr>
        <w:t xml:space="preserve">5.2.1 Etap oceny  weryfikacji spełnienia kryteriów formalnych  </w:t>
      </w:r>
      <w:r w:rsidR="002C2C28">
        <w:rPr>
          <w:rFonts w:ascii="Arial" w:eastAsia="Arial" w:hAnsi="Arial" w:cs="Arial"/>
          <w:sz w:val="24"/>
        </w:rPr>
        <w:br/>
      </w:r>
      <w:r>
        <w:rPr>
          <w:rFonts w:ascii="Arial" w:eastAsia="Arial" w:hAnsi="Arial" w:cs="Arial"/>
          <w:sz w:val="24"/>
        </w:rPr>
        <w:t>oraz występowania oczywistych omyłek</w:t>
      </w:r>
      <w:bookmarkStart w:id="93" w:name="_Toc508262661"/>
      <w:bookmarkEnd w:id="87"/>
      <w:bookmarkEnd w:id="88"/>
      <w:bookmarkEnd w:id="89"/>
      <w:bookmarkEnd w:id="90"/>
      <w:bookmarkEnd w:id="91"/>
      <w:bookmarkEnd w:id="93"/>
      <w:bookmarkEnd w:id="92"/>
    </w:p>
    <w:p w:rsidR="001C13D0" w:rsidRDefault="001C13D0">
      <w:pPr>
        <w:spacing w:line="360" w:lineRule="auto"/>
        <w:rPr>
          <w:rFonts w:ascii="Arial" w:eastAsia="Arial" w:hAnsi="Arial" w:cs="Arial"/>
        </w:rPr>
      </w:pP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Ocenia spełnienia kryteriów formalnych i meryt</w:t>
      </w:r>
      <w:r w:rsidR="00DC637D">
        <w:rPr>
          <w:rFonts w:ascii="Arial" w:eastAsia="Arial" w:hAnsi="Arial" w:cs="Arial"/>
          <w:sz w:val="24"/>
        </w:rPr>
        <w:t>orycznych następuje w oparciu o </w:t>
      </w:r>
      <w:r>
        <w:rPr>
          <w:rFonts w:ascii="Arial" w:eastAsia="Arial" w:hAnsi="Arial" w:cs="Arial"/>
          <w:sz w:val="24"/>
        </w:rPr>
        <w:t>zapisy Regulaminu pracy KOP aktualnego na moment powołania KOP dla danego etapu oceny.</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Ocena spełnienia kryteriów formalnych przez wnioski o dofinansowanie </w:t>
      </w:r>
      <w:r>
        <w:br/>
      </w:r>
      <w:r>
        <w:rPr>
          <w:rFonts w:ascii="Arial" w:eastAsia="Arial" w:hAnsi="Arial" w:cs="Arial"/>
          <w:sz w:val="24"/>
        </w:rPr>
        <w:t xml:space="preserve">oraz równolegle trwająca weryfikacja występowania oczywistych omyłek będzie przeprowadzona w terminie nie dłuższym niż </w:t>
      </w:r>
      <w:r w:rsidR="0093528D">
        <w:rPr>
          <w:rFonts w:ascii="Arial" w:eastAsia="Arial" w:hAnsi="Arial" w:cs="Arial"/>
          <w:b/>
          <w:sz w:val="24"/>
        </w:rPr>
        <w:t>8</w:t>
      </w:r>
      <w:r>
        <w:rPr>
          <w:rFonts w:ascii="Arial" w:eastAsia="Arial" w:hAnsi="Arial" w:cs="Arial"/>
          <w:b/>
          <w:sz w:val="24"/>
        </w:rPr>
        <w:t>0 dni roboczych</w:t>
      </w:r>
      <w:r>
        <w:rPr>
          <w:rFonts w:ascii="Arial" w:eastAsia="Arial" w:hAnsi="Arial" w:cs="Arial"/>
          <w:sz w:val="24"/>
        </w:rPr>
        <w:t xml:space="preserve"> od upływu wyznaczonego terminu składania wniosków o dofinansowanie. W uzasadnionych przypadkach termin oceny spełnienia kryteriów formalnych oraz weryfikacji oczywistych omyłek może zostać przedłużony. Decyzję o przedłużeniu terminu podejmuje Dyrektor </w:t>
      </w:r>
      <w:r w:rsidR="00900BC9">
        <w:rPr>
          <w:rFonts w:ascii="Arial" w:eastAsia="Arial" w:hAnsi="Arial" w:cs="Arial"/>
          <w:sz w:val="24"/>
        </w:rPr>
        <w:t>IOK</w:t>
      </w:r>
      <w:r>
        <w:rPr>
          <w:rFonts w:ascii="Arial" w:eastAsia="Arial" w:hAnsi="Arial" w:cs="Arial"/>
          <w:sz w:val="24"/>
        </w:rPr>
        <w:t xml:space="preserve">. Informacja o przedłużeniu oceny spełnienia kryteriów formalnych oraz weryfikacji oczywistych omyłek umieszczana jest na stronie internetowej </w:t>
      </w:r>
      <w:hyperlink r:id="rId18">
        <w:r>
          <w:rPr>
            <w:rStyle w:val="czeinternetowe"/>
            <w:rFonts w:ascii="Arial" w:eastAsia="Arial" w:hAnsi="Arial" w:cs="Arial"/>
            <w:sz w:val="24"/>
          </w:rPr>
          <w:t>www.scp-slask.pl</w:t>
        </w:r>
      </w:hyperlink>
      <w:r>
        <w:rPr>
          <w:rFonts w:ascii="Arial" w:eastAsia="Arial" w:hAnsi="Arial" w:cs="Arial"/>
          <w:sz w:val="24"/>
        </w:rPr>
        <w:t xml:space="preserve"> oraz na portalu www.rpo.slaskie.pl.</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 xml:space="preserve">Oceny spełnienia kryteriów formalnych przez wnioski o dofinansowanie </w:t>
      </w:r>
      <w:r>
        <w:br/>
      </w:r>
      <w:r>
        <w:rPr>
          <w:rFonts w:ascii="Arial" w:eastAsia="Arial" w:hAnsi="Arial" w:cs="Arial"/>
          <w:sz w:val="24"/>
        </w:rPr>
        <w:t xml:space="preserve">oraz weryfikacji występowania oczywistych omyłek dokonują pracownicy </w:t>
      </w:r>
      <w:r w:rsidR="009D2C24">
        <w:rPr>
          <w:rFonts w:ascii="Arial" w:eastAsia="Arial" w:hAnsi="Arial" w:cs="Arial"/>
          <w:sz w:val="24"/>
        </w:rPr>
        <w:t xml:space="preserve">IOK </w:t>
      </w:r>
      <w:r>
        <w:rPr>
          <w:rFonts w:ascii="Arial" w:eastAsia="Arial" w:hAnsi="Arial" w:cs="Arial"/>
          <w:sz w:val="24"/>
        </w:rPr>
        <w:t xml:space="preserve">będący członkami KOP. Każdy wniosek oceniany oraz weryfikowany jest przez co najmniej dwóch pracowników. </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 xml:space="preserve">Kryteria formalne składają się z dwóch grup: niepodlegających uzupełnieniom </w:t>
      </w:r>
      <w:r w:rsidRPr="00B63498">
        <w:rPr>
          <w:rFonts w:ascii="Arial" w:eastAsia="Arial" w:hAnsi="Arial" w:cs="Arial"/>
          <w:sz w:val="24"/>
        </w:rPr>
        <w:br/>
      </w:r>
      <w:r>
        <w:rPr>
          <w:rFonts w:ascii="Arial" w:eastAsia="Arial" w:hAnsi="Arial" w:cs="Arial"/>
          <w:sz w:val="24"/>
        </w:rPr>
        <w:t>i podlegających uzupełnieniom.</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 xml:space="preserve">Kryteria niepodlegające uzupełnieniom będą oceniane w pierwszej kolejności. </w:t>
      </w:r>
      <w:r w:rsidRPr="00B63498">
        <w:rPr>
          <w:rFonts w:ascii="Arial" w:eastAsia="Arial" w:hAnsi="Arial" w:cs="Arial"/>
          <w:sz w:val="24"/>
        </w:rPr>
        <w:br/>
      </w:r>
      <w:r>
        <w:rPr>
          <w:rFonts w:ascii="Arial" w:eastAsia="Arial" w:hAnsi="Arial" w:cs="Arial"/>
          <w:sz w:val="24"/>
        </w:rPr>
        <w:t>W przypadku stwierdzenia niespełnienia któregokolwiek z kryteriów 0/1 niepodlegających uzupełnieniom, projekt zostaje odrzucony bez możliwości poprawy.</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Po weryfikacji projektu pod kątem spełnienia kryteriów 0/1, następuje ocena kryteriów 0/1 podlegających uzupełnieniom oraz równoległa weryfikacja pod względem występowania oczywistych omyłek.</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W przypadku braku spełnienia kryteriów 0/1 niepodlegających uzupełnieniom nie zostanie przeprowadzona weryfikacja występowania oczywistych omyłek.</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 xml:space="preserve">Wnioskodawca ma prawo do jednokrotnego usunięcia danej oczywistej omyłki zidentyfikowanej podczas oceny formalnej, </w:t>
      </w:r>
      <w:r w:rsidRPr="00B63498">
        <w:rPr>
          <w:rFonts w:ascii="Arial" w:eastAsia="Arial" w:hAnsi="Arial" w:cs="Arial"/>
          <w:sz w:val="24"/>
        </w:rPr>
        <w:t xml:space="preserve">w terminie 7 dni od dnia następującego po wysłaniu wezwania w tym zakresie, </w:t>
      </w:r>
      <w:r>
        <w:rPr>
          <w:rFonts w:ascii="Arial" w:eastAsia="Arial" w:hAnsi="Arial" w:cs="Arial"/>
          <w:sz w:val="24"/>
        </w:rPr>
        <w:t xml:space="preserve">pod rygorem pozostawienia wniosku bez rozpatrzenia, zgodnie z art. 43 ust. 2 Ustawy wdrożeniowej. </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Wnioskodawca ma prawo do jednokrotnej poprawy wniosku w zakresie spełnienia kryteriów zerojedynkowych podlegających uzupełnieniom,</w:t>
      </w:r>
      <w:r w:rsidRPr="00B63498">
        <w:rPr>
          <w:rFonts w:ascii="Arial" w:eastAsia="Arial" w:hAnsi="Arial" w:cs="Arial"/>
          <w:sz w:val="24"/>
        </w:rPr>
        <w:t xml:space="preserve"> w terminie </w:t>
      </w:r>
      <w:r w:rsidRPr="00B63498">
        <w:rPr>
          <w:rFonts w:ascii="Arial" w:eastAsia="Arial" w:hAnsi="Arial" w:cs="Arial"/>
          <w:sz w:val="24"/>
        </w:rPr>
        <w:br/>
        <w:t>7 dni od dnia następującego po dniu wysłania wezwania w tym zakresie</w:t>
      </w:r>
      <w:r>
        <w:rPr>
          <w:rFonts w:ascii="Arial" w:eastAsia="Arial" w:hAnsi="Arial" w:cs="Arial"/>
          <w:sz w:val="24"/>
        </w:rPr>
        <w:t xml:space="preserve">. </w:t>
      </w:r>
      <w:r w:rsidRPr="00B63498">
        <w:rPr>
          <w:rFonts w:ascii="Arial" w:eastAsia="Arial" w:hAnsi="Arial" w:cs="Arial"/>
          <w:sz w:val="24"/>
        </w:rPr>
        <w:br/>
      </w:r>
      <w:r>
        <w:rPr>
          <w:rFonts w:ascii="Arial" w:eastAsia="Arial" w:hAnsi="Arial" w:cs="Arial"/>
          <w:sz w:val="24"/>
        </w:rPr>
        <w:t>W przypadku gdy wniosek nie zostanie poprawiony zgodnie z wezwaniem albo uzupełniony/poprawiony wniosek wpłynie po wyznaczonym terminie, wówczas  zostanie on oceniony negatywnie na etapie oceny formalnej z powodu niespełnienia kryteriów.</w:t>
      </w:r>
    </w:p>
    <w:p w:rsidR="001C13D0" w:rsidRPr="00B63498" w:rsidRDefault="004B5370" w:rsidP="0074578C">
      <w:pPr>
        <w:numPr>
          <w:ilvl w:val="0"/>
          <w:numId w:val="21"/>
        </w:numPr>
        <w:tabs>
          <w:tab w:val="left" w:pos="426"/>
        </w:tabs>
        <w:spacing w:after="240" w:line="276" w:lineRule="auto"/>
        <w:ind w:left="0" w:firstLine="0"/>
        <w:jc w:val="both"/>
        <w:rPr>
          <w:rFonts w:ascii="Arial" w:eastAsia="Arial" w:hAnsi="Arial" w:cs="Arial"/>
          <w:sz w:val="24"/>
        </w:rPr>
      </w:pPr>
      <w:r>
        <w:rPr>
          <w:rFonts w:ascii="Arial" w:eastAsia="Arial" w:hAnsi="Arial" w:cs="Arial"/>
          <w:sz w:val="24"/>
        </w:rPr>
        <w:t xml:space="preserve">IOK nie będzie dokonywała korekt oczywistych omyłek we wnioskach aplikacyjnych w trakcie procesu oceny. </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Uzupełnieniu lub poprawie (zarówno w zakresie występowania oczywistych omyłek jak i braków/błędów w zakresie oceny spełnienia kryteriów zerojedynkowych podlegających uzupełnieniom) mogą podlegać wyłącznie elementy wskazane do poprawy lub uzupełnienia przez </w:t>
      </w:r>
      <w:r w:rsidR="009D2C24">
        <w:rPr>
          <w:rFonts w:ascii="Arial" w:eastAsia="Arial" w:hAnsi="Arial" w:cs="Arial"/>
          <w:sz w:val="24"/>
        </w:rPr>
        <w:t>IOK</w:t>
      </w:r>
      <w:r>
        <w:rPr>
          <w:rFonts w:ascii="Arial" w:eastAsia="Arial" w:hAnsi="Arial" w:cs="Arial"/>
          <w:sz w:val="24"/>
        </w:rPr>
        <w:t xml:space="preserve">. Jeśli poprawa wskazanego błędu powoduje konieczność poprawy w innych punktach dokumentacji aplikacyjnej wówczas Wnioskodawca powinien wprowadzić niezbędne korekty będące wynikiem zmian elementów wskazanych do poprawy/uzupełnienia - we wniosku i odpowiednich załącznikach i przekazać do </w:t>
      </w:r>
      <w:r w:rsidR="009D2C24">
        <w:rPr>
          <w:rFonts w:ascii="Arial" w:eastAsia="Arial" w:hAnsi="Arial" w:cs="Arial"/>
          <w:sz w:val="24"/>
        </w:rPr>
        <w:t>IOK</w:t>
      </w:r>
      <w:r>
        <w:rPr>
          <w:rFonts w:ascii="Arial" w:eastAsia="Arial" w:hAnsi="Arial" w:cs="Arial"/>
          <w:sz w:val="24"/>
        </w:rPr>
        <w:t xml:space="preserve"> informację o dokonanych dodatkowych zmianach celem uzyskania akceptacji KOP.</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Jeśli Wnioskodawca nanosząc we wniosku o dofinansowanie korekty z uwagami w zakresie kryteriów oceny formalnej lub poprawą oczywistych omyłek, dokona dodatkowych nieuzasadnionych zmian, innych niż te wskazane w piśmie wzywającym do uzupełnienia/poprawy wniosku (np. podwyższeniu ulegnie kwota wsparcia, procent dofinansowania, z projektu zostanie usunięty wydatek, do projektu zostanie dodany nowy wydatek), wniosek nie będzie podlegał dalszej ocenie i zostanie odrzucony </w:t>
      </w:r>
      <w:r w:rsidR="002C2C28">
        <w:rPr>
          <w:rFonts w:ascii="Arial" w:eastAsia="Arial" w:hAnsi="Arial" w:cs="Arial"/>
          <w:sz w:val="24"/>
        </w:rPr>
        <w:br/>
      </w:r>
      <w:r>
        <w:rPr>
          <w:rFonts w:ascii="Arial" w:eastAsia="Arial" w:hAnsi="Arial" w:cs="Arial"/>
          <w:sz w:val="24"/>
        </w:rPr>
        <w:t>na etapie oceny formalnej.</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Jeśli Wnioskodawca zauważy we wniosku o dofinansowanie oczywiste omyłki, niewskazane w wezwaniu do poprawy, ma możliwość dokonania ich uzupełnienia/poprawy informując jednocześnie o tym fakcie </w:t>
      </w:r>
      <w:r w:rsidR="009D2C24">
        <w:rPr>
          <w:rFonts w:ascii="Arial" w:eastAsia="Arial" w:hAnsi="Arial" w:cs="Arial"/>
          <w:sz w:val="24"/>
        </w:rPr>
        <w:t>IOK</w:t>
      </w:r>
      <w:r>
        <w:rPr>
          <w:rFonts w:ascii="Arial" w:eastAsia="Arial" w:hAnsi="Arial" w:cs="Arial"/>
          <w:sz w:val="24"/>
        </w:rPr>
        <w:t xml:space="preserve"> wraz z przedstawieniem stosownych wyjaśnień.</w:t>
      </w:r>
    </w:p>
    <w:p w:rsidR="001C13D0" w:rsidRDefault="004B5370" w:rsidP="0074578C">
      <w:pPr>
        <w:numPr>
          <w:ilvl w:val="0"/>
          <w:numId w:val="21"/>
        </w:numPr>
        <w:tabs>
          <w:tab w:val="left" w:pos="426"/>
        </w:tabs>
        <w:spacing w:line="276" w:lineRule="auto"/>
        <w:ind w:left="0" w:firstLine="0"/>
        <w:jc w:val="both"/>
      </w:pPr>
      <w:r>
        <w:rPr>
          <w:rFonts w:ascii="Arial" w:eastAsia="Arial" w:hAnsi="Arial" w:cs="Arial"/>
          <w:sz w:val="24"/>
        </w:rPr>
        <w:t xml:space="preserve">Jeśli po ponownej ocenie formalnej wniosek zawiera oczywiste omyłki, które nie zostały wykryte podczas pierwszej weryfikacji przez pracowników </w:t>
      </w:r>
      <w:r w:rsidR="00900BC9">
        <w:rPr>
          <w:rFonts w:ascii="Arial" w:eastAsia="Arial" w:hAnsi="Arial" w:cs="Arial"/>
          <w:sz w:val="24"/>
        </w:rPr>
        <w:t>IOK</w:t>
      </w:r>
      <w:r>
        <w:rPr>
          <w:rFonts w:ascii="Arial" w:eastAsia="Arial" w:hAnsi="Arial" w:cs="Arial"/>
          <w:sz w:val="24"/>
        </w:rPr>
        <w:t xml:space="preserve">, następuje kolejne wezwanie Wnioskodawcy do poprawy lub uzupełnienia wniosku. Zastosowanie ma wówczas punkt 10 niniejszego Podrozdziału. Wnioskodawca ma możliwość </w:t>
      </w:r>
      <w:r>
        <w:rPr>
          <w:rFonts w:ascii="Arial" w:eastAsia="Arial" w:hAnsi="Arial" w:cs="Arial"/>
          <w:b/>
          <w:sz w:val="24"/>
        </w:rPr>
        <w:t xml:space="preserve">jednokrotnej </w:t>
      </w:r>
      <w:r>
        <w:rPr>
          <w:rFonts w:ascii="Arial" w:eastAsia="Arial" w:hAnsi="Arial" w:cs="Arial"/>
          <w:sz w:val="24"/>
        </w:rPr>
        <w:t>poprawy danej oczywistej omyłki.</w:t>
      </w:r>
      <w:r w:rsidR="00D42E98">
        <w:rPr>
          <w:rFonts w:ascii="Arial" w:eastAsia="Arial" w:hAnsi="Arial" w:cs="Arial"/>
          <w:sz w:val="24"/>
        </w:rPr>
        <w:t xml:space="preserve"> Dlatego też ponowne wezwanie w zakresie poprawy oczywistych omyłek nie może dotyczyć omyłek niezdiagnozowanych w trakcie pierwotnej weryfikacji wniosku.</w:t>
      </w:r>
    </w:p>
    <w:p w:rsidR="001C13D0" w:rsidRDefault="004B5370" w:rsidP="00B63498">
      <w:pPr>
        <w:pStyle w:val="Default"/>
        <w:spacing w:after="240" w:line="276" w:lineRule="auto"/>
        <w:jc w:val="both"/>
      </w:pPr>
      <w:r>
        <w:rPr>
          <w:rFonts w:ascii="Arial" w:eastAsia="Arial" w:hAnsi="Arial" w:cs="Arial"/>
        </w:rPr>
        <w:t xml:space="preserve">Termin na poprawę w zakresie spełnienia kryteriów oceny formalnej zerojedynkowych podlegających uzupełnieniom oraz stwierdzonych oczywistych omyłek wynosi 7 dni od dnia następującego po dniu wysłania wezwania w tym zakresie. </w:t>
      </w:r>
      <w:r>
        <w:rPr>
          <w:rFonts w:ascii="Arial" w:eastAsia="Arial" w:hAnsi="Arial" w:cs="Arial"/>
          <w:b/>
        </w:rPr>
        <w:t xml:space="preserve">Pismo w sprawie poprawy oczywistych omyłek oraz uchybień powodujących niespełnienie kryteriów zerojedynkowych podlegających uzupełnieniom zostanie wysłane na adres e-mail wskazany przez Wnioskodawcę w pkt A.1.1 wniosku. </w:t>
      </w:r>
      <w:r>
        <w:rPr>
          <w:rFonts w:ascii="Arial" w:eastAsia="Arial" w:hAnsi="Arial" w:cs="Arial"/>
        </w:rPr>
        <w:t xml:space="preserve">Z uwagi na to, że korespondencja w zakresie poprawy spełnienia kryteriów formalnych czy poprawy oczywistych omyłek będzie kierowana na adres e-mail wskazany we wniosku, Wnioskodawca jest zobligowany do podania w tym punkcie wniosku adresu dla prawidłowo funkcjonującej i na bieżąco monitorowanej skrzynki e-mail. Uzupełnienia wniosku o dofinansowanie należy złożyć w sposób opisany w podrozdziale 2.7 niniejszego Regulaminu, z wyłączeniem regulacji dotyczącej terminu wskazanego </w:t>
      </w:r>
      <w:r w:rsidR="002C2C28">
        <w:rPr>
          <w:rFonts w:ascii="Arial" w:eastAsia="Arial" w:hAnsi="Arial" w:cs="Arial"/>
        </w:rPr>
        <w:br/>
      </w:r>
      <w:r>
        <w:rPr>
          <w:rFonts w:ascii="Arial" w:eastAsia="Arial" w:hAnsi="Arial" w:cs="Arial"/>
        </w:rPr>
        <w:t xml:space="preserve">w punkcie 1 rozdziału 2.7. </w:t>
      </w:r>
      <w:r>
        <w:rPr>
          <w:rFonts w:ascii="Arial" w:eastAsia="Arial" w:hAnsi="Arial" w:cs="Arial"/>
          <w:color w:val="00000A"/>
        </w:rPr>
        <w:t xml:space="preserve">Wnioskodawca jest zobowiązany do przekazywania do </w:t>
      </w:r>
      <w:r w:rsidR="00900BC9">
        <w:rPr>
          <w:rFonts w:ascii="Arial" w:eastAsia="Arial" w:hAnsi="Arial" w:cs="Arial"/>
          <w:color w:val="00000A"/>
        </w:rPr>
        <w:t>IOK</w:t>
      </w:r>
      <w:r>
        <w:rPr>
          <w:rFonts w:ascii="Arial" w:eastAsia="Arial" w:hAnsi="Arial" w:cs="Arial"/>
          <w:color w:val="00000A"/>
        </w:rPr>
        <w:t xml:space="preserve"> informacji dotyczących zmian teleadresowych (w tym adresu e-mail wskazanego </w:t>
      </w:r>
      <w:r w:rsidR="002C2C28">
        <w:rPr>
          <w:rFonts w:ascii="Arial" w:eastAsia="Arial" w:hAnsi="Arial" w:cs="Arial"/>
          <w:color w:val="00000A"/>
        </w:rPr>
        <w:br/>
      </w:r>
      <w:r>
        <w:rPr>
          <w:rFonts w:ascii="Arial" w:eastAsia="Arial" w:hAnsi="Arial" w:cs="Arial"/>
          <w:color w:val="00000A"/>
        </w:rPr>
        <w:t xml:space="preserve">w pkt. A.1.1 wniosku). Informacje te powinny być niezwłocznie przekazane przez Wnioskodawcę, w terminie nie dłuższym niż 5 dni roboczych od zaistnienia zmiany. W przypadku niewywiązania się z ww. obowiązku, wszelką korespondencję kierowaną do Wnioskodawcy uznaje się za doręczoną. Zmiana jest skuteczna wobec IOK </w:t>
      </w:r>
      <w:r w:rsidR="002C2C28">
        <w:rPr>
          <w:rFonts w:ascii="Arial" w:eastAsia="Arial" w:hAnsi="Arial" w:cs="Arial"/>
          <w:color w:val="00000A"/>
        </w:rPr>
        <w:br/>
      </w:r>
      <w:r>
        <w:rPr>
          <w:rFonts w:ascii="Arial" w:eastAsia="Arial" w:hAnsi="Arial" w:cs="Arial"/>
          <w:color w:val="00000A"/>
        </w:rPr>
        <w:t>od momentu przekazania informacji.</w:t>
      </w:r>
    </w:p>
    <w:p w:rsidR="001C13D0" w:rsidRDefault="004B5370" w:rsidP="0074578C">
      <w:pPr>
        <w:pStyle w:val="Akapitzlist"/>
        <w:numPr>
          <w:ilvl w:val="0"/>
          <w:numId w:val="21"/>
        </w:numPr>
        <w:spacing w:after="240" w:line="276" w:lineRule="auto"/>
        <w:ind w:left="0" w:firstLine="0"/>
        <w:jc w:val="both"/>
      </w:pPr>
      <w:r>
        <w:rPr>
          <w:rFonts w:ascii="Arial" w:eastAsia="Arial" w:hAnsi="Arial" w:cs="Arial"/>
          <w:sz w:val="24"/>
        </w:rPr>
        <w:t xml:space="preserve">W przypadku, gdy pracownicy IOK wykryją we wniosku o dofinansowanie oczywiste omyłki, które nie mają wpływu na zakres oceny merytorycznej, istnieje możliwość przekazania wniosku do etapu oceny merytorycznej pod warunkiem, że ujawnione oczywiste omyłki mają charakter niskiej rangi oraz zostaną wskazane </w:t>
      </w:r>
      <w:r w:rsidR="002C2C28">
        <w:rPr>
          <w:rFonts w:ascii="Arial" w:eastAsia="Arial" w:hAnsi="Arial" w:cs="Arial"/>
          <w:sz w:val="24"/>
        </w:rPr>
        <w:br/>
      </w:r>
      <w:r>
        <w:rPr>
          <w:rFonts w:ascii="Arial" w:eastAsia="Arial" w:hAnsi="Arial" w:cs="Arial"/>
          <w:sz w:val="24"/>
        </w:rPr>
        <w:t xml:space="preserve">w dokumencie potwierdzającym weryfikację występowania oczywistych omyłek. </w:t>
      </w:r>
      <w:r w:rsidR="002C2C28">
        <w:rPr>
          <w:rFonts w:ascii="Arial" w:eastAsia="Arial" w:hAnsi="Arial" w:cs="Arial"/>
          <w:sz w:val="24"/>
        </w:rPr>
        <w:br/>
      </w:r>
      <w:r>
        <w:rPr>
          <w:rFonts w:ascii="Arial" w:eastAsia="Arial" w:hAnsi="Arial" w:cs="Arial"/>
          <w:sz w:val="24"/>
        </w:rPr>
        <w:t xml:space="preserve">W przypadku wyboru projektu do dofinansowania wskazane oczywiste omyłki niskiej rangi zostaną poprawione w dokumentacji aplikacyjnej przed podpisaniem umowy </w:t>
      </w:r>
      <w:r w:rsidR="002C2C28">
        <w:rPr>
          <w:rFonts w:ascii="Arial" w:eastAsia="Arial" w:hAnsi="Arial" w:cs="Arial"/>
          <w:sz w:val="24"/>
        </w:rPr>
        <w:br/>
      </w:r>
      <w:r>
        <w:rPr>
          <w:rFonts w:ascii="Arial" w:eastAsia="Arial" w:hAnsi="Arial" w:cs="Arial"/>
          <w:sz w:val="24"/>
        </w:rPr>
        <w:t>o dofinansowanie.</w:t>
      </w:r>
    </w:p>
    <w:p w:rsidR="001C13D0" w:rsidRDefault="004B5370" w:rsidP="0074578C">
      <w:pPr>
        <w:pStyle w:val="Akapitzlist"/>
        <w:numPr>
          <w:ilvl w:val="0"/>
          <w:numId w:val="21"/>
        </w:numPr>
        <w:tabs>
          <w:tab w:val="left" w:pos="426"/>
        </w:tabs>
        <w:spacing w:after="240" w:line="276" w:lineRule="auto"/>
        <w:ind w:left="0" w:firstLine="0"/>
        <w:jc w:val="both"/>
      </w:pPr>
      <w:r>
        <w:rPr>
          <w:rFonts w:ascii="Arial" w:eastAsia="Arial" w:hAnsi="Arial" w:cs="Arial"/>
          <w:sz w:val="24"/>
        </w:rPr>
        <w:t xml:space="preserve">W przypadku gdy poprawa oczywistej omyłki wskazanej w danym punkcie wiąże się z koniecznością poprawy w innych punktach wniosku a Wnioskodawca poprawiając/uzupełniając wniosek nie naniesie zmian we wszystkich stosownych punktach wniosku, wówczas ocenie będzie podlegać to czy brak poprawy wszystkich punktów wniosku można uznać za oczywistą omyłkę niskiej rangi. </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Wnioski, które zostaną poprawione lub uzupełnione niezgodnie z wezwaniem do uzupełnienia lub poprawy w zakresie spełnienia kryteriów oceny formalnej, podlegają odrzuceniu w wyniku negatywnej oceny spełnienia kryteriów formalnych. </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Wnioski, które nie zostaną poprawione w wyznaczonym terminie w zakresie zdiagnozowanych oczywistych omyłek zostają pozostawione bez rozpatrzenia. Pismo informujące o pozostawieniu projektu bez rozpatrzenia będzie wysłane na adres </w:t>
      </w:r>
      <w:r w:rsidR="002C2C28">
        <w:rPr>
          <w:rFonts w:ascii="Arial" w:eastAsia="Arial" w:hAnsi="Arial" w:cs="Arial"/>
          <w:sz w:val="24"/>
        </w:rPr>
        <w:br/>
      </w:r>
      <w:r>
        <w:rPr>
          <w:rFonts w:ascii="Arial" w:eastAsia="Arial" w:hAnsi="Arial" w:cs="Arial"/>
          <w:sz w:val="24"/>
        </w:rPr>
        <w:t xml:space="preserve">e-mail wskazany w pkt A.1.1 wniosku. </w:t>
      </w:r>
    </w:p>
    <w:p w:rsidR="001C13D0" w:rsidRDefault="004B5370" w:rsidP="0074578C">
      <w:pPr>
        <w:numPr>
          <w:ilvl w:val="0"/>
          <w:numId w:val="21"/>
        </w:numPr>
        <w:tabs>
          <w:tab w:val="left" w:pos="426"/>
        </w:tabs>
        <w:spacing w:line="276" w:lineRule="auto"/>
        <w:ind w:left="0" w:firstLine="0"/>
        <w:jc w:val="both"/>
      </w:pPr>
      <w:r>
        <w:rPr>
          <w:rFonts w:ascii="Arial" w:eastAsia="Arial" w:hAnsi="Arial" w:cs="Arial"/>
          <w:sz w:val="24"/>
        </w:rPr>
        <w:t xml:space="preserve">W zależności od wyniku oceny spełnienia kryteriów formalnych, IOK podejmuje decyzję o: </w:t>
      </w:r>
    </w:p>
    <w:p w:rsidR="001C13D0" w:rsidRDefault="004B5370" w:rsidP="00347BE4">
      <w:pPr>
        <w:spacing w:line="276" w:lineRule="auto"/>
        <w:ind w:left="360" w:hanging="360"/>
      </w:pPr>
      <w:r>
        <w:rPr>
          <w:rFonts w:ascii="Arial" w:eastAsia="Arial" w:hAnsi="Arial" w:cs="Arial"/>
          <w:sz w:val="24"/>
        </w:rPr>
        <w:t xml:space="preserve">a) zakwalifikowaniu wniosku do dalszej oceny dokonywanej przez KOP, </w:t>
      </w:r>
      <w:r>
        <w:rPr>
          <w:rFonts w:ascii="Arial" w:eastAsia="Arial" w:hAnsi="Arial" w:cs="Arial"/>
          <w:sz w:val="24"/>
        </w:rPr>
        <w:tab/>
      </w:r>
    </w:p>
    <w:p w:rsidR="001C13D0" w:rsidRDefault="004B5370" w:rsidP="00347BE4">
      <w:pPr>
        <w:tabs>
          <w:tab w:val="left" w:pos="426"/>
          <w:tab w:val="left" w:pos="540"/>
        </w:tabs>
        <w:spacing w:after="240" w:line="276" w:lineRule="auto"/>
      </w:pPr>
      <w:r>
        <w:rPr>
          <w:rFonts w:ascii="Arial" w:eastAsia="Arial" w:hAnsi="Arial" w:cs="Arial"/>
          <w:sz w:val="24"/>
        </w:rPr>
        <w:t>b) odrzuceniu wniosku z powodu niespełnienia kryteriów formalnych.</w:t>
      </w:r>
    </w:p>
    <w:p w:rsidR="001C13D0" w:rsidRDefault="004B5370" w:rsidP="0074578C">
      <w:pPr>
        <w:numPr>
          <w:ilvl w:val="0"/>
          <w:numId w:val="21"/>
        </w:numPr>
        <w:tabs>
          <w:tab w:val="left" w:pos="426"/>
        </w:tabs>
        <w:spacing w:after="240" w:line="276" w:lineRule="auto"/>
        <w:ind w:left="0" w:firstLine="0"/>
        <w:jc w:val="both"/>
      </w:pPr>
      <w:r>
        <w:rPr>
          <w:rFonts w:ascii="Arial" w:eastAsia="Arial" w:hAnsi="Arial" w:cs="Arial"/>
          <w:sz w:val="24"/>
        </w:rPr>
        <w:t xml:space="preserve">Informacja o wyniku oceny spełnienia kryteriów formalnych przekazywana jest Wnioskodawcy za pośrednictwem LSI 2014 oraz platformy elektronicznej SEKAP/ePUAP w formie pisemnej (w przypadku oceny negatywnej) lub na adres </w:t>
      </w:r>
      <w:r w:rsidR="002C2C28">
        <w:rPr>
          <w:rFonts w:ascii="Arial" w:eastAsia="Arial" w:hAnsi="Arial" w:cs="Arial"/>
          <w:sz w:val="24"/>
        </w:rPr>
        <w:br/>
      </w:r>
      <w:r>
        <w:rPr>
          <w:rFonts w:ascii="Arial" w:eastAsia="Arial" w:hAnsi="Arial" w:cs="Arial"/>
          <w:sz w:val="24"/>
        </w:rPr>
        <w:t>e-mail wskazany we wniosku w pkt A.1.1 (w przypadku oceny pozytywnej).</w:t>
      </w:r>
    </w:p>
    <w:p w:rsidR="001C13D0" w:rsidRDefault="004B5370" w:rsidP="0074578C">
      <w:pPr>
        <w:numPr>
          <w:ilvl w:val="0"/>
          <w:numId w:val="21"/>
        </w:numPr>
        <w:tabs>
          <w:tab w:val="left" w:pos="0"/>
          <w:tab w:val="left" w:pos="284"/>
          <w:tab w:val="left" w:pos="426"/>
        </w:tabs>
        <w:spacing w:line="276" w:lineRule="auto"/>
        <w:ind w:left="0" w:firstLine="0"/>
        <w:jc w:val="both"/>
      </w:pPr>
      <w:r>
        <w:rPr>
          <w:rFonts w:ascii="Arial" w:eastAsia="Arial" w:hAnsi="Arial" w:cs="Arial"/>
          <w:sz w:val="24"/>
        </w:rPr>
        <w:t xml:space="preserve">W przypadku negatywnej oceny spełnienia kryteriów formalnych informacja zawiera uzasadnienie wyniku oceny projektu oraz pouczenie o możliwości wniesienia środka odwoławczego wraz ze wskazaniem terminu przysługującego na jego wniesienie, sposobie wniesienia, właściwej instytucji, do której środek ten należy wnieść oraz wymogi formalne protestu. </w:t>
      </w:r>
    </w:p>
    <w:p w:rsidR="001C13D0" w:rsidRDefault="004B5370">
      <w:pPr>
        <w:pStyle w:val="Nagwek3"/>
        <w:rPr>
          <w:b w:val="0"/>
        </w:rPr>
      </w:pPr>
      <w:bookmarkStart w:id="94" w:name="_Toc491860131"/>
      <w:bookmarkStart w:id="95" w:name="_Toc477428298"/>
      <w:bookmarkStart w:id="96" w:name="_Toc4918601311"/>
      <w:bookmarkStart w:id="97" w:name="_Toc509392537"/>
      <w:r>
        <w:rPr>
          <w:rFonts w:ascii="Arial" w:eastAsia="Arial" w:hAnsi="Arial" w:cs="Arial"/>
          <w:sz w:val="24"/>
        </w:rPr>
        <w:t xml:space="preserve">5.2.2 </w:t>
      </w:r>
      <w:bookmarkEnd w:id="94"/>
      <w:bookmarkEnd w:id="95"/>
      <w:r>
        <w:rPr>
          <w:rFonts w:ascii="Arial" w:eastAsia="Arial" w:hAnsi="Arial" w:cs="Arial"/>
          <w:sz w:val="24"/>
        </w:rPr>
        <w:t>Etap oceny spełnienia kryteriów merytorycznych</w:t>
      </w:r>
      <w:bookmarkStart w:id="98" w:name="_Toc506548578"/>
      <w:bookmarkEnd w:id="96"/>
      <w:bookmarkEnd w:id="98"/>
      <w:bookmarkEnd w:id="97"/>
    </w:p>
    <w:p w:rsidR="001C13D0" w:rsidRDefault="001C13D0">
      <w:pPr>
        <w:spacing w:line="360" w:lineRule="auto"/>
        <w:rPr>
          <w:rFonts w:ascii="Arial" w:eastAsia="Arial" w:hAnsi="Arial" w:cs="Arial"/>
        </w:rPr>
      </w:pP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Złożone wnioski o dofinansowanie poprawne pod względem formalnym podlegają ocenie spełnienia kryteriów merytorycznych, w oparciu o Kryteria wyboru projektów dla Działania 1.2 znajdujące się w załączniku nr 3 do SZOOP. </w:t>
      </w:r>
    </w:p>
    <w:p w:rsidR="00DD4A94" w:rsidRDefault="004B5370" w:rsidP="0074578C">
      <w:pPr>
        <w:numPr>
          <w:ilvl w:val="0"/>
          <w:numId w:val="22"/>
        </w:numPr>
        <w:tabs>
          <w:tab w:val="left" w:pos="426"/>
        </w:tabs>
        <w:spacing w:line="276" w:lineRule="auto"/>
        <w:ind w:left="0" w:firstLine="0"/>
        <w:jc w:val="both"/>
      </w:pPr>
      <w:r>
        <w:rPr>
          <w:rFonts w:ascii="Arial" w:eastAsia="Arial" w:hAnsi="Arial" w:cs="Arial"/>
          <w:sz w:val="24"/>
        </w:rPr>
        <w:t>Oceny spełnienia kryteriów merytorycznych wniosku o dofinansowanie dokonują członkowie KOP. Każdy wniosek oceniany jest przez co najmniej dwóch oceniających.</w:t>
      </w:r>
    </w:p>
    <w:p w:rsidR="00DD4A94" w:rsidRDefault="00DD4A94" w:rsidP="0074578C">
      <w:pPr>
        <w:numPr>
          <w:ilvl w:val="0"/>
          <w:numId w:val="22"/>
        </w:numPr>
        <w:tabs>
          <w:tab w:val="left" w:pos="426"/>
        </w:tabs>
        <w:spacing w:after="240" w:line="276" w:lineRule="auto"/>
        <w:ind w:left="0" w:firstLine="0"/>
        <w:jc w:val="both"/>
      </w:pPr>
      <w:r w:rsidRPr="000453FC">
        <w:rPr>
          <w:rFonts w:ascii="Arial" w:eastAsia="Arial" w:hAnsi="Arial" w:cs="Arial"/>
          <w:sz w:val="24"/>
        </w:rPr>
        <w:t xml:space="preserve">Ocena spełnienia kryteriów merytorycznych przeprowadzana będzie w oparciu </w:t>
      </w:r>
      <w:r w:rsidR="002C2C28">
        <w:rPr>
          <w:rFonts w:ascii="Arial" w:eastAsia="Arial" w:hAnsi="Arial" w:cs="Arial"/>
          <w:sz w:val="24"/>
        </w:rPr>
        <w:br/>
      </w:r>
      <w:r w:rsidRPr="000453FC">
        <w:rPr>
          <w:rFonts w:ascii="Arial" w:eastAsia="Arial" w:hAnsi="Arial" w:cs="Arial"/>
          <w:sz w:val="24"/>
        </w:rPr>
        <w:t xml:space="preserve">o panel ekspercki. Panel jest nagrywany i efektem spotkania panelowego jest materiał audio dokumentujący przeprowadzony panel. W przypadku reprezentacji Wnioskodawcy wymagane jest aby stawiła się osoba, która ma prawo reprezentować Wnioskodawcę (np. zgodnie z reprezentacją wynikającą z rejestru przedsiębiorców KRS albo określoną w umowie konsorcjum) lub posiadająca stosowne pełnomocnictwo z zaznaczeniem, że powinien być to pracownik wnioskującego przedsiębiorstwa/partnera/konsorcjanta, który jest zatrudniony w oparciu o umowę </w:t>
      </w:r>
      <w:r w:rsidR="002C2C28">
        <w:rPr>
          <w:rFonts w:ascii="Arial" w:eastAsia="Arial" w:hAnsi="Arial" w:cs="Arial"/>
          <w:sz w:val="24"/>
        </w:rPr>
        <w:br/>
      </w:r>
      <w:r w:rsidRPr="000453FC">
        <w:rPr>
          <w:rFonts w:ascii="Arial" w:eastAsia="Arial" w:hAnsi="Arial" w:cs="Arial"/>
          <w:sz w:val="24"/>
        </w:rPr>
        <w:t xml:space="preserve">o pracę oraz będzie zaangażowany w realizację ocenianego projektu. Na podstawie stosownego uzasadnienia Wnioskodawcy IOK może wyrazić zgodę na inną reprezentację niż ww. pod warunkiem posiadania pełnomocnictwa. Panel służy </w:t>
      </w:r>
      <w:r w:rsidR="002C2C28">
        <w:rPr>
          <w:rFonts w:ascii="Arial" w:eastAsia="Arial" w:hAnsi="Arial" w:cs="Arial"/>
          <w:sz w:val="24"/>
        </w:rPr>
        <w:br/>
      </w:r>
      <w:r w:rsidRPr="000453FC">
        <w:rPr>
          <w:rFonts w:ascii="Arial" w:eastAsia="Arial" w:hAnsi="Arial" w:cs="Arial"/>
          <w:sz w:val="24"/>
        </w:rPr>
        <w:t>w szczególności możliwości wyjaśnienia wątpliwości, celem umożliwienia oceny spełnienia danych kryteriów. Niestawienie się Wnioskodawcy (bez wcześniejszego poinformowania z jego strony IOK) na panel uniemożliwia złożenie wyjaśnień, co prowadzić może do negatywnej oceny merytorycznej</w:t>
      </w:r>
      <w:r>
        <w:rPr>
          <w:rFonts w:ascii="Arial" w:eastAsia="Arial" w:hAnsi="Arial" w:cs="Arial"/>
          <w:sz w:val="24"/>
        </w:rPr>
        <w:t xml:space="preserve">. Wnioskodawca zobligowany jest do dostarczenia do IOK wszelkich materiałów przygotowanych przez niego </w:t>
      </w:r>
      <w:r w:rsidR="002C2C28">
        <w:rPr>
          <w:rFonts w:ascii="Arial" w:eastAsia="Arial" w:hAnsi="Arial" w:cs="Arial"/>
          <w:sz w:val="24"/>
        </w:rPr>
        <w:br/>
      </w:r>
      <w:r>
        <w:rPr>
          <w:rFonts w:ascii="Arial" w:eastAsia="Arial" w:hAnsi="Arial" w:cs="Arial"/>
          <w:sz w:val="24"/>
        </w:rPr>
        <w:t>i zaprezentowanych w trakcie panelu</w:t>
      </w:r>
      <w:r w:rsidRPr="000453FC">
        <w:rPr>
          <w:rFonts w:ascii="Arial" w:eastAsia="Arial" w:hAnsi="Arial" w:cs="Arial"/>
          <w:sz w:val="24"/>
        </w:rPr>
        <w:t>.</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Ocena spełnienia kryteriów merytorycznych wniosków o dofinansowanie będzie przeprowadzona w terminie nie dłuższym niż </w:t>
      </w:r>
      <w:r w:rsidR="0093528D">
        <w:rPr>
          <w:rFonts w:ascii="Arial" w:eastAsia="Arial" w:hAnsi="Arial" w:cs="Arial"/>
          <w:b/>
          <w:sz w:val="24"/>
        </w:rPr>
        <w:t>6</w:t>
      </w:r>
      <w:r>
        <w:rPr>
          <w:rFonts w:ascii="Arial" w:eastAsia="Arial" w:hAnsi="Arial" w:cs="Arial"/>
          <w:b/>
          <w:sz w:val="24"/>
        </w:rPr>
        <w:t>0 dni roboczych</w:t>
      </w:r>
      <w:r>
        <w:rPr>
          <w:rFonts w:ascii="Arial" w:eastAsia="Arial" w:hAnsi="Arial" w:cs="Arial"/>
          <w:sz w:val="24"/>
        </w:rPr>
        <w:t xml:space="preserve"> od daty zatwierdzenia przez Dyrektora/Zastępcę Dyrektora </w:t>
      </w:r>
      <w:r w:rsidR="00900BC9">
        <w:rPr>
          <w:rFonts w:ascii="Arial" w:eastAsia="Arial" w:hAnsi="Arial" w:cs="Arial"/>
          <w:sz w:val="24"/>
        </w:rPr>
        <w:t>IOK</w:t>
      </w:r>
      <w:r>
        <w:rPr>
          <w:rFonts w:ascii="Arial" w:eastAsia="Arial" w:hAnsi="Arial" w:cs="Arial"/>
          <w:sz w:val="24"/>
        </w:rPr>
        <w:t xml:space="preserve"> listy projektów, które pozytywnie przeszły ocenę spełnienia kryteriów formalnych.</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W przypadku stwierdzenia przez KOP błędu formalnego we wniosku o dofinansowanie powodującego niespełnienie kryterium oceny formalnej, wniosek zostaje skierowany do ponownej oceny spełnienia kryteriów formalnych. Ponowna ocena formalna jest przeprowadzana w oparciu o zapisy podrozdziału 5.2.1. Czynność ta nie powoduje wstrzymania procedury oceny innych projektów, niemniej jednak zakończenie pracy KOP następuje w momencie dokonania oceny merytorycznej wszystkich projektów. </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W przypadku stwierdzenia przez KOP oczywistej omyłki we wniosku o dofinansowanie, wniosek zostaje skierowany do ponownej weryfikacji w zakresie występowania oczywistych omyłek. Ponowna weryfikacja występowania oczywistych omyłek jest przeprowadzana w oparciu o zapisy podrozdziału 5.2.1. Czynność ta nie powoduje wstrzymania procedury oceny innych projektów, niemniej jednak zakończenie pracy KOP następuje w momencie dokonania oceny spełnienia kryteriów merytorycznych wszystkich projek</w:t>
      </w:r>
      <w:r w:rsidR="00DC637D">
        <w:rPr>
          <w:rFonts w:ascii="Arial" w:eastAsia="Arial" w:hAnsi="Arial" w:cs="Arial"/>
          <w:sz w:val="24"/>
        </w:rPr>
        <w:t xml:space="preserve">tów złożonych w ramach </w:t>
      </w:r>
      <w:r w:rsidR="00CD26FB">
        <w:rPr>
          <w:rFonts w:ascii="Arial" w:eastAsia="Arial" w:hAnsi="Arial" w:cs="Arial"/>
          <w:sz w:val="24"/>
        </w:rPr>
        <w:t>konkursu</w:t>
      </w:r>
      <w:r w:rsidR="00DC637D">
        <w:rPr>
          <w:rFonts w:ascii="Arial" w:eastAsia="Arial" w:hAnsi="Arial" w:cs="Arial"/>
          <w:sz w:val="24"/>
        </w:rPr>
        <w:t>. W </w:t>
      </w:r>
      <w:r>
        <w:rPr>
          <w:rFonts w:ascii="Arial" w:eastAsia="Arial" w:hAnsi="Arial" w:cs="Arial"/>
          <w:sz w:val="24"/>
        </w:rPr>
        <w:t>sytuacji</w:t>
      </w:r>
      <w:r w:rsidR="00DC637D">
        <w:rPr>
          <w:rFonts w:ascii="Arial" w:eastAsia="Arial" w:hAnsi="Arial" w:cs="Arial"/>
          <w:sz w:val="24"/>
        </w:rPr>
        <w:t>,</w:t>
      </w:r>
      <w:r>
        <w:rPr>
          <w:rFonts w:ascii="Arial" w:eastAsia="Arial" w:hAnsi="Arial" w:cs="Arial"/>
          <w:sz w:val="24"/>
        </w:rPr>
        <w:t xml:space="preserve"> gdy członkowie KOP ocenią daną oczywistą omyłkę jako omyłkę niskiej rangi, wówczas nie ma konieczności kierowania wniosku do ponownej weryfikacji w zakresie występowania oczywistych omyłek. Fakt występowania oczywistej omyłki powinien zostać odnotowany w karcie oceny merytorycznej.</w:t>
      </w:r>
    </w:p>
    <w:p w:rsidR="001C13D0" w:rsidRDefault="004B5370" w:rsidP="0074578C">
      <w:pPr>
        <w:numPr>
          <w:ilvl w:val="0"/>
          <w:numId w:val="22"/>
        </w:numPr>
        <w:tabs>
          <w:tab w:val="left" w:pos="426"/>
        </w:tabs>
        <w:spacing w:line="276" w:lineRule="auto"/>
        <w:ind w:left="0" w:firstLine="0"/>
        <w:jc w:val="both"/>
      </w:pPr>
      <w:r>
        <w:rPr>
          <w:rFonts w:ascii="Arial" w:eastAsia="Arial" w:hAnsi="Arial" w:cs="Arial"/>
          <w:sz w:val="24"/>
        </w:rPr>
        <w:t xml:space="preserve">W ramach oceny spełnienia kryterium </w:t>
      </w:r>
      <w:r>
        <w:rPr>
          <w:rFonts w:ascii="Arial" w:eastAsia="Arial" w:hAnsi="Arial" w:cs="Arial"/>
          <w:i/>
          <w:sz w:val="24"/>
        </w:rPr>
        <w:t>Zasadność i odpowiednia wysokość wydatków</w:t>
      </w:r>
      <w:r>
        <w:rPr>
          <w:rFonts w:ascii="Arial" w:eastAsia="Arial" w:hAnsi="Arial" w:cs="Arial"/>
          <w:sz w:val="24"/>
        </w:rPr>
        <w:t xml:space="preserve"> eksperci mogą dokonywać korekty wydatków ujętych we wniosku </w:t>
      </w:r>
      <w:r w:rsidR="002C2C28">
        <w:rPr>
          <w:rFonts w:ascii="Arial" w:eastAsia="Arial" w:hAnsi="Arial" w:cs="Arial"/>
          <w:sz w:val="24"/>
        </w:rPr>
        <w:br/>
      </w:r>
      <w:r>
        <w:rPr>
          <w:rFonts w:ascii="Arial" w:eastAsia="Arial" w:hAnsi="Arial" w:cs="Arial"/>
          <w:sz w:val="24"/>
        </w:rPr>
        <w:t xml:space="preserve">o dofinansowanie w przypadku stwierdzenia w projekcie wydatków nieuzasadnionych lub zawyżonych w porównaniu z cenami rynkowymi. Eksperci mają prawo wezwania Wnioskodawcy do wyjaśnień w sytuacji, gdy uznają, iż dany wydatek może być niezasadny lub zawyżony. Ostateczna ocena w zakresie spełnienia kryterium powinna obejmować również swoim zakresem dostarczone przez Wnioskodawcę wyjaśnienia (w tym też, jeżeli zostaną dostarczone, załączniki do wyjaśnień w postaci np. ofert producentów/dostawców). W przypadku, gdy eksperci są przekonani o zawyżeniu/zbędności wydatku/wydatków, wówczas nie ma konieczności wzywania Wnioskodawcy do wyjaśnień a na karcie oceny merytorycznej eksperci podają stosowne uzasadnienie dla obniżenia wydatku lub uznania wydatku </w:t>
      </w:r>
      <w:r>
        <w:br/>
      </w:r>
      <w:r>
        <w:rPr>
          <w:rFonts w:ascii="Arial" w:eastAsia="Arial" w:hAnsi="Arial" w:cs="Arial"/>
          <w:sz w:val="24"/>
        </w:rPr>
        <w:t xml:space="preserve">za nieuzasadniony. Poziom obniżenia lub uznanie wydatku za nieuzasadniony nie może przekroczyć 10% wartości całkowitych wydatków kwalifikowalnych projektu. Jeżeli zdaniem oceniającego więcej niż 10% wartości wydatków kwalifikowalnych jest nieuzasadnione lub zawyżone uznaje się, że projekt nie spełnia kryterium. Eksperci oceniający dany wniosek wypracowują swoje stanowisko odnośnie korekty wydatków i odnotowują ten fakt na karcie oceny merytorycznej. W przypadku wystąpienia rozbieżności między oceną ekspertów, co do korekty wydatków, oceny wiążącej wniosku dokonuje jeden inny członek KOP. Pierwotna ocena po przekazaniu jej kolejnemu ekspertowi zostaje anulowana. Fakt wystąpienia rozbieżności </w:t>
      </w:r>
      <w:r w:rsidR="002C2C28">
        <w:rPr>
          <w:rFonts w:ascii="Arial" w:eastAsia="Arial" w:hAnsi="Arial" w:cs="Arial"/>
          <w:sz w:val="24"/>
        </w:rPr>
        <w:br/>
      </w:r>
      <w:r>
        <w:rPr>
          <w:rFonts w:ascii="Arial" w:eastAsia="Arial" w:hAnsi="Arial" w:cs="Arial"/>
          <w:sz w:val="24"/>
        </w:rPr>
        <w:t xml:space="preserve">oraz dalszego przebiegu oceny odnotowuje się w protokole z konkursu. </w:t>
      </w:r>
    </w:p>
    <w:p w:rsidR="001C13D0" w:rsidRDefault="004B5370" w:rsidP="00347BE4">
      <w:pPr>
        <w:tabs>
          <w:tab w:val="left" w:pos="426"/>
        </w:tabs>
        <w:spacing w:after="240" w:line="276" w:lineRule="auto"/>
        <w:jc w:val="both"/>
      </w:pPr>
      <w:r>
        <w:rPr>
          <w:rFonts w:ascii="Arial" w:eastAsia="Arial" w:hAnsi="Arial" w:cs="Arial"/>
          <w:sz w:val="24"/>
        </w:rPr>
        <w:t>Aktualizacja danych we wniosku o dofinansowanie uwzględniająca korektę wydatków następuje przed podpisaniem umowy o dofinansowanie.</w:t>
      </w:r>
    </w:p>
    <w:p w:rsidR="001C13D0" w:rsidRPr="00DC637D"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Członkowie KOP mogą dokonać korekty również w kryterium dotyczącym realności wskaźników. </w:t>
      </w:r>
      <w:r w:rsidR="001A0A7F" w:rsidRPr="001A0A7F">
        <w:rPr>
          <w:rFonts w:ascii="Arial" w:eastAsia="Arial" w:hAnsi="Arial" w:cs="Arial"/>
          <w:sz w:val="24"/>
        </w:rPr>
        <w:t>Wówczas odnotowują ten fakt w karcie oceny spełnienia kryteriów merytorycznych. Uzasadnienie w takim przypadku powinno jasno przedstawiać jakiego/jakich wskaźnika/wskaźników ono dotyczy i wskazywać odpowiednią wartość dla danego wskaźnika. Korekta obu ekspertów powinna być tożsama. W przypadku, gdy eksperci nie zgadzają się ze sobą odnośnie korekty, wówczas projekt zostanie przekazany do oceny kolejnemu ekspertowi. Wyniki jego oceny są decydujące dla rozstrzygnięcia znacznych rozbieżności, gdyż do ostatecznego wyniku oceny merytorycznej projektu zostaną wzięte pod uwagę wyniki oceny kolejnego dodatkowego członka KOP i tego członka KOP z pierwotnej oceny, którego ocena jest zbieżna z oceną kolejnego/dodatkowego członka KOP. Fakt wystąpienia rozbieżności odnotowuje się w protokole z prac KOP. Przed podpisaniem umowy Wnioskodawca zostanie z</w:t>
      </w:r>
      <w:r w:rsidR="00DC637D">
        <w:rPr>
          <w:rFonts w:ascii="Arial" w:eastAsia="Arial" w:hAnsi="Arial" w:cs="Arial"/>
          <w:sz w:val="24"/>
        </w:rPr>
        <w:t>obligowany do korekty zgodnej z </w:t>
      </w:r>
      <w:r w:rsidR="001A0A7F" w:rsidRPr="001A0A7F">
        <w:rPr>
          <w:rFonts w:ascii="Arial" w:eastAsia="Arial" w:hAnsi="Arial" w:cs="Arial"/>
          <w:sz w:val="24"/>
        </w:rPr>
        <w:t>uzasadnieniem widniejącym w karcie oceny spełnienia kryteriów merytorycznych.</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Ocena przeprowadzona przez dwóch ekspertów nie może prowadzić do znacznych rozbieżności. </w:t>
      </w:r>
    </w:p>
    <w:p w:rsidR="001C13D0" w:rsidRDefault="004B5370" w:rsidP="0074578C">
      <w:pPr>
        <w:numPr>
          <w:ilvl w:val="0"/>
          <w:numId w:val="22"/>
        </w:numPr>
        <w:tabs>
          <w:tab w:val="left" w:pos="426"/>
        </w:tabs>
        <w:spacing w:line="276" w:lineRule="auto"/>
        <w:ind w:left="0" w:firstLine="0"/>
        <w:jc w:val="both"/>
      </w:pPr>
      <w:r>
        <w:rPr>
          <w:rFonts w:ascii="Arial" w:eastAsia="Arial" w:hAnsi="Arial" w:cs="Arial"/>
          <w:sz w:val="24"/>
        </w:rPr>
        <w:t xml:space="preserve">Za znaczne rozbieżności przyjmuje się: </w:t>
      </w:r>
    </w:p>
    <w:p w:rsidR="001C13D0" w:rsidRDefault="004B5370" w:rsidP="0074578C">
      <w:pPr>
        <w:numPr>
          <w:ilvl w:val="0"/>
          <w:numId w:val="23"/>
        </w:numPr>
        <w:tabs>
          <w:tab w:val="left" w:pos="1203"/>
        </w:tabs>
        <w:spacing w:line="276" w:lineRule="auto"/>
        <w:ind w:left="777" w:hanging="357"/>
        <w:jc w:val="both"/>
      </w:pPr>
      <w:r>
        <w:rPr>
          <w:rFonts w:ascii="Arial" w:eastAsia="Arial" w:hAnsi="Arial" w:cs="Arial"/>
          <w:sz w:val="24"/>
        </w:rPr>
        <w:t>w kryteriach zerojedynkowych przyznanie ocen skrajnie rozbieżnych przez ekspertów;</w:t>
      </w:r>
    </w:p>
    <w:p w:rsidR="001C13D0" w:rsidRDefault="004B5370" w:rsidP="0074578C">
      <w:pPr>
        <w:numPr>
          <w:ilvl w:val="0"/>
          <w:numId w:val="23"/>
        </w:numPr>
        <w:tabs>
          <w:tab w:val="left" w:pos="1203"/>
        </w:tabs>
        <w:spacing w:line="276" w:lineRule="auto"/>
        <w:ind w:left="777" w:hanging="357"/>
        <w:jc w:val="both"/>
      </w:pPr>
      <w:r>
        <w:rPr>
          <w:rFonts w:ascii="Arial" w:eastAsia="Arial" w:hAnsi="Arial" w:cs="Arial"/>
          <w:sz w:val="24"/>
        </w:rPr>
        <w:t>w kryteriach punktowych przyznanie ocen skrajnych przez ekspertów;</w:t>
      </w:r>
    </w:p>
    <w:p w:rsidR="001C13D0" w:rsidRDefault="004B5370" w:rsidP="0074578C">
      <w:pPr>
        <w:numPr>
          <w:ilvl w:val="0"/>
          <w:numId w:val="23"/>
        </w:numPr>
        <w:tabs>
          <w:tab w:val="left" w:pos="1203"/>
        </w:tabs>
        <w:spacing w:line="276" w:lineRule="auto"/>
        <w:ind w:left="777" w:hanging="357"/>
        <w:jc w:val="both"/>
      </w:pPr>
      <w:r>
        <w:rPr>
          <w:rFonts w:ascii="Arial" w:eastAsia="Arial" w:hAnsi="Arial" w:cs="Arial"/>
          <w:sz w:val="24"/>
        </w:rPr>
        <w:t xml:space="preserve"> w całościowej ocenie projektu przyznanie przez ekspertów ocen skrajnie rozbieżnych tj. oceny negatywnej i pozytywnej danemu projektowi (zarówno </w:t>
      </w:r>
      <w:r w:rsidR="002C2C28">
        <w:rPr>
          <w:rFonts w:ascii="Arial" w:eastAsia="Arial" w:hAnsi="Arial" w:cs="Arial"/>
          <w:sz w:val="24"/>
        </w:rPr>
        <w:br/>
      </w:r>
      <w:r>
        <w:rPr>
          <w:rFonts w:ascii="Arial" w:eastAsia="Arial" w:hAnsi="Arial" w:cs="Arial"/>
          <w:sz w:val="24"/>
        </w:rPr>
        <w:t>w kryteriach punktowych zerojedynkowych jak i punktowanych);</w:t>
      </w:r>
    </w:p>
    <w:p w:rsidR="001C13D0" w:rsidRDefault="004B5370" w:rsidP="0074578C">
      <w:pPr>
        <w:numPr>
          <w:ilvl w:val="0"/>
          <w:numId w:val="23"/>
        </w:numPr>
        <w:tabs>
          <w:tab w:val="left" w:pos="1203"/>
        </w:tabs>
        <w:spacing w:line="276" w:lineRule="auto"/>
        <w:ind w:left="777" w:hanging="357"/>
        <w:jc w:val="both"/>
      </w:pPr>
      <w:r>
        <w:rPr>
          <w:rFonts w:ascii="Arial" w:eastAsia="Arial" w:hAnsi="Arial" w:cs="Arial"/>
          <w:sz w:val="24"/>
        </w:rPr>
        <w:t>w kryteriach punktowanych w skali od 0 do 6, przyznanie przez ekspertów punktacji, których różnica przekracza 3 punkty;</w:t>
      </w:r>
    </w:p>
    <w:p w:rsidR="001C13D0" w:rsidRDefault="004B5370" w:rsidP="0074578C">
      <w:pPr>
        <w:numPr>
          <w:ilvl w:val="0"/>
          <w:numId w:val="23"/>
        </w:numPr>
        <w:tabs>
          <w:tab w:val="left" w:pos="1203"/>
        </w:tabs>
        <w:spacing w:after="240" w:line="276" w:lineRule="auto"/>
        <w:ind w:left="777" w:hanging="357"/>
        <w:jc w:val="both"/>
      </w:pPr>
      <w:r>
        <w:rPr>
          <w:rFonts w:ascii="Arial" w:eastAsia="Arial" w:hAnsi="Arial" w:cs="Arial"/>
          <w:sz w:val="24"/>
        </w:rPr>
        <w:t xml:space="preserve">w całościowej ocenie projektu przyznanie przez ekspertów ocen, </w:t>
      </w:r>
      <w:r>
        <w:br/>
      </w:r>
      <w:r>
        <w:rPr>
          <w:rFonts w:ascii="Arial" w:eastAsia="Arial" w:hAnsi="Arial" w:cs="Arial"/>
          <w:sz w:val="24"/>
        </w:rPr>
        <w:t>których różnica przekracza 10 punktów.</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W przypadku wystąpienia znacznych rozbieżności w końcowych ocenach projektu, Sekretarz KOP/Przewodniczący KOP wzywa ekspertów do podjęcia dyskusji w celu usunięcia rozbieżności.</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Gdy usunięcie rozbieżności w ocenie w drodze porozumienia jest niemożliwe, oceny danego wniosku o dofinansowanie dokonuje kolejny ekspert w ramach obradującej KOP lub dodatkowy ekspert powołany do oceny danego wniosku o dofinansowanie. Wyniki oceny kolejnego eksperta lub dodatkowego eksperta są decydujące dla rozstrzygnięcia wystąpienia znacznych rozbieżności w ocenie. </w:t>
      </w:r>
      <w:r>
        <w:br/>
      </w:r>
      <w:r>
        <w:rPr>
          <w:rFonts w:ascii="Arial" w:eastAsia="Arial" w:hAnsi="Arial" w:cs="Arial"/>
          <w:sz w:val="24"/>
        </w:rPr>
        <w:t>Do ostatecznego wyniku oceny merytorycznej projektu zostaną wzięte pod uwagę wyniki oceny kolejnego eksperta lub dodatkowego eksperta oraz zbieżne z nimi wyniki oceny jednego z ekspertów z pierwotnej oceny wniosku.</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Jeśli w opinii KOP do pełnej i rzetelnej oceny wniosku o dofinansowanie konieczne jest uzyskanie dodatkowych wyjaśnień, opinii lub ekspertyz, termin oceny merytorycznej może zostać wydłużony, jednak nie więcej niż o </w:t>
      </w:r>
      <w:r>
        <w:rPr>
          <w:rFonts w:ascii="Arial" w:eastAsia="Arial" w:hAnsi="Arial" w:cs="Arial"/>
          <w:b/>
          <w:sz w:val="24"/>
        </w:rPr>
        <w:t>20 dni roboczych</w:t>
      </w:r>
      <w:r>
        <w:rPr>
          <w:rFonts w:ascii="Arial" w:eastAsia="Arial" w:hAnsi="Arial" w:cs="Arial"/>
          <w:sz w:val="24"/>
        </w:rPr>
        <w:t xml:space="preserve">. </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W powyższym przypadku, pisemny wniosek Sekretarza/Zastępcy Sekretarza KOP zostaje przedłożony do akceptacji Dyrektora/Zastępcy Dyrektora </w:t>
      </w:r>
      <w:r w:rsidR="00900BC9">
        <w:rPr>
          <w:rFonts w:ascii="Arial" w:eastAsia="Arial" w:hAnsi="Arial" w:cs="Arial"/>
          <w:sz w:val="24"/>
        </w:rPr>
        <w:t>IOK</w:t>
      </w:r>
      <w:r>
        <w:rPr>
          <w:rFonts w:ascii="Arial" w:eastAsia="Arial" w:hAnsi="Arial" w:cs="Arial"/>
          <w:sz w:val="24"/>
        </w:rPr>
        <w:t>i, który wskazuje specjalistę spośród osób będących ekspertami w danej dziedzinie. Po uzyskaniu opinii, KOP dokonuje oceny projektu.</w:t>
      </w:r>
    </w:p>
    <w:p w:rsidR="001C13D0" w:rsidRDefault="004B5370" w:rsidP="0074578C">
      <w:pPr>
        <w:numPr>
          <w:ilvl w:val="0"/>
          <w:numId w:val="22"/>
        </w:numPr>
        <w:tabs>
          <w:tab w:val="left" w:pos="426"/>
        </w:tabs>
        <w:spacing w:after="240" w:line="276" w:lineRule="auto"/>
        <w:ind w:left="0" w:firstLine="0"/>
        <w:jc w:val="both"/>
      </w:pPr>
      <w:r>
        <w:rPr>
          <w:rFonts w:ascii="Arial" w:eastAsia="Arial" w:hAnsi="Arial" w:cs="Arial"/>
          <w:sz w:val="24"/>
        </w:rPr>
        <w:t xml:space="preserve">W uzasadnionych przypadkach terminy, o których mowa w punktach 3 i 11, decyzją Dyrektora </w:t>
      </w:r>
      <w:r w:rsidR="00900BC9">
        <w:rPr>
          <w:rFonts w:ascii="Arial" w:eastAsia="Arial" w:hAnsi="Arial" w:cs="Arial"/>
          <w:sz w:val="24"/>
        </w:rPr>
        <w:t>IOK</w:t>
      </w:r>
      <w:r>
        <w:rPr>
          <w:rFonts w:ascii="Arial" w:eastAsia="Arial" w:hAnsi="Arial" w:cs="Arial"/>
          <w:sz w:val="24"/>
        </w:rPr>
        <w:t xml:space="preserve">, mogą zostać wydłużone (jednak o czas nie dłuższy niż ten, który umożliwia rozstrzygnięcie konkursu w terminie o którym mowa w podrozdziale 5.3 pkt 2). </w:t>
      </w:r>
    </w:p>
    <w:p w:rsidR="001C13D0" w:rsidRDefault="004B5370" w:rsidP="0074578C">
      <w:pPr>
        <w:numPr>
          <w:ilvl w:val="0"/>
          <w:numId w:val="22"/>
        </w:numPr>
        <w:tabs>
          <w:tab w:val="left" w:pos="426"/>
        </w:tabs>
        <w:spacing w:line="276" w:lineRule="auto"/>
        <w:ind w:left="0" w:firstLine="0"/>
        <w:jc w:val="both"/>
      </w:pPr>
      <w:r>
        <w:rPr>
          <w:rFonts w:ascii="Arial" w:eastAsia="Arial" w:hAnsi="Arial" w:cs="Arial"/>
          <w:sz w:val="24"/>
        </w:rPr>
        <w:t>Po zakończeniu oceny wszystkich projektów sporządzany jest protokół z prac KOP, zawierający informacje o przebiegu i wynikach oceny projektów.</w:t>
      </w:r>
    </w:p>
    <w:p w:rsidR="001C13D0" w:rsidRDefault="001C13D0" w:rsidP="00347BE4">
      <w:pPr>
        <w:spacing w:before="120" w:after="120" w:line="276" w:lineRule="auto"/>
        <w:jc w:val="both"/>
        <w:rPr>
          <w:rFonts w:ascii="Arial" w:eastAsia="Arial" w:hAnsi="Arial" w:cs="Arial"/>
          <w:sz w:val="24"/>
        </w:rPr>
      </w:pPr>
    </w:p>
    <w:p w:rsidR="001C13D0" w:rsidRPr="001F7E3D" w:rsidRDefault="004B5370" w:rsidP="00347BE4">
      <w:pPr>
        <w:pStyle w:val="Nagwek2"/>
        <w:spacing w:line="276" w:lineRule="auto"/>
        <w:rPr>
          <w:b w:val="0"/>
        </w:rPr>
      </w:pPr>
      <w:bookmarkStart w:id="99" w:name="_Toc508262663"/>
      <w:bookmarkStart w:id="100" w:name="_Toc491860132"/>
      <w:bookmarkStart w:id="101" w:name="_Toc506548579"/>
      <w:bookmarkStart w:id="102" w:name="_Toc509392538"/>
      <w:bookmarkEnd w:id="99"/>
      <w:bookmarkEnd w:id="100"/>
      <w:bookmarkEnd w:id="101"/>
      <w:r>
        <w:rPr>
          <w:rFonts w:ascii="Arial" w:eastAsia="Arial" w:hAnsi="Arial" w:cs="Arial"/>
          <w:color w:val="00000A"/>
        </w:rPr>
        <w:t>5.3 Rozstrzygnięcie konkursu</w:t>
      </w:r>
      <w:bookmarkEnd w:id="102"/>
    </w:p>
    <w:p w:rsidR="001C13D0" w:rsidRDefault="004B5370" w:rsidP="0074578C">
      <w:pPr>
        <w:numPr>
          <w:ilvl w:val="0"/>
          <w:numId w:val="24"/>
        </w:numPr>
        <w:tabs>
          <w:tab w:val="left" w:pos="426"/>
        </w:tabs>
        <w:spacing w:after="240" w:line="276" w:lineRule="auto"/>
        <w:ind w:left="0" w:firstLine="0"/>
        <w:jc w:val="both"/>
      </w:pPr>
      <w:r>
        <w:rPr>
          <w:rFonts w:ascii="Arial" w:eastAsia="Arial" w:hAnsi="Arial" w:cs="Arial"/>
          <w:sz w:val="24"/>
        </w:rPr>
        <w:t>Planowane rozstrzygnięcie konkursu</w:t>
      </w:r>
      <w:r w:rsidR="0093528D">
        <w:rPr>
          <w:rFonts w:ascii="Arial" w:eastAsia="Arial" w:hAnsi="Arial" w:cs="Arial"/>
          <w:sz w:val="24"/>
        </w:rPr>
        <w:t>:</w:t>
      </w:r>
      <w:r>
        <w:rPr>
          <w:rFonts w:ascii="Arial" w:eastAsia="Arial" w:hAnsi="Arial" w:cs="Arial"/>
          <w:sz w:val="24"/>
        </w:rPr>
        <w:t xml:space="preserve"> </w:t>
      </w:r>
      <w:r>
        <w:rPr>
          <w:rFonts w:ascii="Arial" w:eastAsia="Arial" w:hAnsi="Arial" w:cs="Arial"/>
          <w:sz w:val="24"/>
          <w:lang w:eastAsia="pl-PL"/>
        </w:rPr>
        <w:t>styczeń 2019</w:t>
      </w:r>
      <w:r w:rsidR="00F75266">
        <w:rPr>
          <w:rFonts w:ascii="Arial" w:eastAsia="Arial" w:hAnsi="Arial" w:cs="Arial"/>
          <w:sz w:val="24"/>
          <w:lang w:eastAsia="pl-PL"/>
        </w:rPr>
        <w:t xml:space="preserve"> </w:t>
      </w:r>
      <w:r>
        <w:rPr>
          <w:rFonts w:ascii="Arial" w:eastAsia="Arial" w:hAnsi="Arial" w:cs="Arial"/>
          <w:sz w:val="24"/>
          <w:lang w:eastAsia="pl-PL"/>
        </w:rPr>
        <w:t xml:space="preserve">r., </w:t>
      </w:r>
      <w:r w:rsidR="001F7E3D">
        <w:rPr>
          <w:rFonts w:ascii="Arial" w:eastAsia="Arial" w:hAnsi="Arial" w:cs="Arial"/>
          <w:sz w:val="24"/>
        </w:rPr>
        <w:t>z zastrzeżeniem punktu 1 </w:t>
      </w:r>
      <w:r>
        <w:rPr>
          <w:rFonts w:ascii="Arial" w:eastAsia="Arial" w:hAnsi="Arial" w:cs="Arial"/>
          <w:sz w:val="24"/>
        </w:rPr>
        <w:t>podrozdziału 5.2.1 oraz punktu 3, 11 i 13 podrozdziału 5.2.2 niniejszego Regulaminu konkursu.</w:t>
      </w:r>
    </w:p>
    <w:p w:rsidR="001C13D0" w:rsidRDefault="004B5370" w:rsidP="0074578C">
      <w:pPr>
        <w:numPr>
          <w:ilvl w:val="0"/>
          <w:numId w:val="24"/>
        </w:numPr>
        <w:tabs>
          <w:tab w:val="left" w:pos="0"/>
          <w:tab w:val="left" w:pos="426"/>
        </w:tabs>
        <w:spacing w:line="276" w:lineRule="auto"/>
        <w:ind w:left="0" w:firstLine="0"/>
        <w:jc w:val="both"/>
      </w:pPr>
      <w:r>
        <w:rPr>
          <w:rFonts w:ascii="Arial" w:eastAsia="Arial" w:hAnsi="Arial" w:cs="Arial"/>
          <w:sz w:val="24"/>
        </w:rPr>
        <w:t>KOP przygotowuje listy ocenionych projektów zawierające wynik oceny projektów, które spełniły kryteria wyboru projektów i:</w:t>
      </w:r>
    </w:p>
    <w:p w:rsidR="001C13D0" w:rsidRDefault="004B5370" w:rsidP="00347BE4">
      <w:pPr>
        <w:tabs>
          <w:tab w:val="left" w:pos="851"/>
        </w:tabs>
        <w:spacing w:line="276" w:lineRule="auto"/>
        <w:ind w:left="425"/>
        <w:jc w:val="both"/>
      </w:pPr>
      <w:r>
        <w:rPr>
          <w:rFonts w:ascii="Arial" w:eastAsia="Arial" w:hAnsi="Arial" w:cs="Arial"/>
          <w:sz w:val="24"/>
        </w:rPr>
        <w:t xml:space="preserve">a) </w:t>
      </w:r>
      <w:r>
        <w:rPr>
          <w:rFonts w:ascii="Arial" w:eastAsia="Arial" w:hAnsi="Arial" w:cs="Arial"/>
          <w:sz w:val="24"/>
        </w:rPr>
        <w:tab/>
        <w:t xml:space="preserve"> uzyskały wymaganą liczbę punktów albo</w:t>
      </w:r>
    </w:p>
    <w:p w:rsidR="001C13D0" w:rsidRDefault="004B5370" w:rsidP="00347BE4">
      <w:pPr>
        <w:tabs>
          <w:tab w:val="left" w:pos="852"/>
        </w:tabs>
        <w:spacing w:after="240" w:line="276" w:lineRule="auto"/>
        <w:ind w:left="426"/>
        <w:jc w:val="both"/>
      </w:pPr>
      <w:r>
        <w:rPr>
          <w:rFonts w:ascii="Arial" w:eastAsia="Arial" w:hAnsi="Arial" w:cs="Arial"/>
          <w:sz w:val="24"/>
        </w:rPr>
        <w:t>b) uzyskały kolejno największą liczbę punktów, w przypadku gdy kwota przeznaczona na dofinansowanie projektów w konkursie w ramach danego typu projektu i statusu przedsiębiorstwa nie wystarcza na objęcie dofinansowaniem wszystkich projektów, o których mowa w lit. a.</w:t>
      </w:r>
    </w:p>
    <w:p w:rsidR="001C13D0" w:rsidRDefault="004B5370" w:rsidP="0074578C">
      <w:pPr>
        <w:numPr>
          <w:ilvl w:val="0"/>
          <w:numId w:val="24"/>
        </w:numPr>
        <w:tabs>
          <w:tab w:val="left" w:pos="426"/>
        </w:tabs>
        <w:spacing w:after="240" w:line="276" w:lineRule="auto"/>
        <w:ind w:left="0" w:firstLine="0"/>
        <w:jc w:val="both"/>
      </w:pPr>
      <w:r>
        <w:rPr>
          <w:rFonts w:ascii="Arial" w:eastAsia="Arial" w:hAnsi="Arial" w:cs="Arial"/>
          <w:sz w:val="24"/>
        </w:rPr>
        <w:t xml:space="preserve">Na podstawie przedłożonych informacji (list ocenionych projektów, o których mowa w punkcie powyżej), Zarząd Województwa Śląskiego podejmuje uchwałę o zatwierdzeniu list ocenionych projektów i wyborze projektów </w:t>
      </w:r>
      <w:r>
        <w:br/>
      </w:r>
      <w:r>
        <w:rPr>
          <w:rFonts w:ascii="Arial" w:eastAsia="Arial" w:hAnsi="Arial" w:cs="Arial"/>
          <w:sz w:val="24"/>
        </w:rPr>
        <w:t>do dofinansowania.</w:t>
      </w:r>
    </w:p>
    <w:p w:rsidR="001C13D0" w:rsidRDefault="004B5370" w:rsidP="0074578C">
      <w:pPr>
        <w:numPr>
          <w:ilvl w:val="0"/>
          <w:numId w:val="24"/>
        </w:numPr>
        <w:tabs>
          <w:tab w:val="left" w:pos="0"/>
          <w:tab w:val="left" w:pos="426"/>
        </w:tabs>
        <w:spacing w:after="240" w:line="276" w:lineRule="auto"/>
        <w:ind w:left="0" w:firstLine="0"/>
        <w:jc w:val="both"/>
      </w:pPr>
      <w:r>
        <w:rPr>
          <w:rFonts w:ascii="Arial" w:eastAsia="Arial" w:hAnsi="Arial" w:cs="Arial"/>
          <w:sz w:val="24"/>
        </w:rPr>
        <w:t>Wybór projektów do dofinansowania następuje zgodnie z kolejnością zamieszczania projektów na listach, o których mowa w punkcie 2. W przypadku, gdy lista ocenionych projektów zawierać będzie dwa lub więcej projektów, które uzyskały taką samą liczbę punktów, decyzja o ich dofinansowaniu może zostać podjęta jedynie w sytuacji gdy projekty te uzyskały wymaganą liczbę punktów pozwalającą na przyznanie dofinansowania i alokacja przeznaczona na konkurs jest wystarczająca by wszystkie projekty z taką samą liczbą punktów zostały wybrane do dofinansowania.</w:t>
      </w:r>
    </w:p>
    <w:p w:rsidR="001C13D0" w:rsidRDefault="004B5370" w:rsidP="0074578C">
      <w:pPr>
        <w:numPr>
          <w:ilvl w:val="0"/>
          <w:numId w:val="24"/>
        </w:numPr>
        <w:tabs>
          <w:tab w:val="left" w:pos="0"/>
          <w:tab w:val="left" w:pos="426"/>
        </w:tabs>
        <w:spacing w:after="240" w:line="276" w:lineRule="auto"/>
        <w:ind w:left="0" w:firstLine="0"/>
        <w:jc w:val="both"/>
      </w:pPr>
      <w:r>
        <w:rPr>
          <w:rFonts w:ascii="Arial" w:eastAsia="Arial" w:hAnsi="Arial" w:cs="Arial"/>
          <w:sz w:val="24"/>
        </w:rPr>
        <w:t>Wybór projektu do dofinansowania nie stanowi gwarancji otrzymania dofinansowania realizacji projektu ze środków RPO WSL 2014-2020.</w:t>
      </w:r>
    </w:p>
    <w:p w:rsidR="001C13D0" w:rsidRDefault="004B5370" w:rsidP="0074578C">
      <w:pPr>
        <w:numPr>
          <w:ilvl w:val="0"/>
          <w:numId w:val="24"/>
        </w:numPr>
        <w:tabs>
          <w:tab w:val="left" w:pos="0"/>
          <w:tab w:val="left" w:pos="426"/>
        </w:tabs>
        <w:spacing w:after="240" w:line="276" w:lineRule="auto"/>
        <w:ind w:left="0" w:firstLine="0"/>
        <w:jc w:val="both"/>
      </w:pPr>
      <w:r>
        <w:rPr>
          <w:rFonts w:ascii="Arial" w:eastAsia="Arial" w:hAnsi="Arial" w:cs="Arial"/>
          <w:sz w:val="24"/>
        </w:rPr>
        <w:t>Do dofinansowania mogą zostać wybrane wyłącznie projekty, których realizacja nie została rozpoczęta przed złożeniem wniosku o dofinansowanie.</w:t>
      </w:r>
    </w:p>
    <w:p w:rsidR="001C13D0" w:rsidRDefault="009D2C24" w:rsidP="0074578C">
      <w:pPr>
        <w:numPr>
          <w:ilvl w:val="0"/>
          <w:numId w:val="24"/>
        </w:numPr>
        <w:tabs>
          <w:tab w:val="left" w:pos="0"/>
          <w:tab w:val="left" w:pos="426"/>
        </w:tabs>
        <w:spacing w:after="240" w:line="276" w:lineRule="auto"/>
        <w:ind w:left="0" w:firstLine="0"/>
        <w:jc w:val="both"/>
      </w:pPr>
      <w:r>
        <w:rPr>
          <w:rFonts w:ascii="Arial" w:eastAsia="Arial" w:hAnsi="Arial" w:cs="Arial"/>
          <w:sz w:val="24"/>
        </w:rPr>
        <w:t>IOK</w:t>
      </w:r>
      <w:r w:rsidR="004B5370">
        <w:rPr>
          <w:rFonts w:ascii="Arial" w:eastAsia="Arial" w:hAnsi="Arial" w:cs="Arial"/>
          <w:sz w:val="24"/>
        </w:rPr>
        <w:t xml:space="preserve"> publikuje wyniki oceny na stronie internetowej IOK, stronie i</w:t>
      </w:r>
      <w:r w:rsidR="001F7E3D">
        <w:rPr>
          <w:rFonts w:ascii="Arial" w:eastAsia="Arial" w:hAnsi="Arial" w:cs="Arial"/>
          <w:sz w:val="24"/>
        </w:rPr>
        <w:t xml:space="preserve">nternetowej RPO oraz portalu i </w:t>
      </w:r>
      <w:r w:rsidR="004B5370">
        <w:rPr>
          <w:rFonts w:ascii="Arial" w:eastAsia="Arial" w:hAnsi="Arial" w:cs="Arial"/>
          <w:sz w:val="24"/>
        </w:rPr>
        <w:t>przekazuje niezwłocznie Wn</w:t>
      </w:r>
      <w:r w:rsidR="001F7E3D">
        <w:rPr>
          <w:rFonts w:ascii="Arial" w:eastAsia="Arial" w:hAnsi="Arial" w:cs="Arial"/>
          <w:sz w:val="24"/>
        </w:rPr>
        <w:t>ioskodawcy pisemną informację o </w:t>
      </w:r>
      <w:r w:rsidR="004B5370">
        <w:rPr>
          <w:rFonts w:ascii="Arial" w:eastAsia="Arial" w:hAnsi="Arial" w:cs="Arial"/>
          <w:sz w:val="24"/>
        </w:rPr>
        <w:t>zakończeniu oceny jego projektu i wyniku oce</w:t>
      </w:r>
      <w:r w:rsidR="001F7E3D">
        <w:rPr>
          <w:rFonts w:ascii="Arial" w:eastAsia="Arial" w:hAnsi="Arial" w:cs="Arial"/>
          <w:sz w:val="24"/>
        </w:rPr>
        <w:t>ny wraz z uzasadnieniem oceny i </w:t>
      </w:r>
      <w:r w:rsidR="004B5370">
        <w:rPr>
          <w:rFonts w:ascii="Arial" w:eastAsia="Arial" w:hAnsi="Arial" w:cs="Arial"/>
          <w:sz w:val="24"/>
        </w:rPr>
        <w:t xml:space="preserve">podaniem liczby punktów otrzymanych przez projekt lub informacji o spełnieniu </w:t>
      </w:r>
      <w:r w:rsidR="002C2C28">
        <w:rPr>
          <w:rFonts w:ascii="Arial" w:eastAsia="Arial" w:hAnsi="Arial" w:cs="Arial"/>
          <w:sz w:val="24"/>
        </w:rPr>
        <w:br/>
      </w:r>
      <w:r w:rsidR="004B5370">
        <w:rPr>
          <w:rFonts w:ascii="Arial" w:eastAsia="Arial" w:hAnsi="Arial" w:cs="Arial"/>
          <w:sz w:val="24"/>
        </w:rPr>
        <w:t>albo niespełnieniu kryteriów wyboru projektów.</w:t>
      </w:r>
    </w:p>
    <w:p w:rsidR="001C13D0" w:rsidRDefault="004B5370" w:rsidP="0074578C">
      <w:pPr>
        <w:numPr>
          <w:ilvl w:val="0"/>
          <w:numId w:val="24"/>
        </w:numPr>
        <w:tabs>
          <w:tab w:val="left" w:pos="0"/>
          <w:tab w:val="left" w:pos="426"/>
        </w:tabs>
        <w:spacing w:after="240" w:line="276" w:lineRule="auto"/>
        <w:ind w:left="0" w:firstLine="0"/>
        <w:jc w:val="both"/>
      </w:pPr>
      <w:r>
        <w:rPr>
          <w:rFonts w:ascii="Arial" w:eastAsia="Arial" w:hAnsi="Arial" w:cs="Arial"/>
          <w:sz w:val="24"/>
        </w:rPr>
        <w:t xml:space="preserve">Informacja o wyniku oceny merytorycznej przekazywana jest Wnioskodawcy </w:t>
      </w:r>
      <w:r>
        <w:br/>
      </w:r>
      <w:r>
        <w:rPr>
          <w:rFonts w:ascii="Arial" w:eastAsia="Arial" w:hAnsi="Arial" w:cs="Arial"/>
          <w:sz w:val="24"/>
        </w:rPr>
        <w:t>za pośrednictwem LSI 2014 oraz platformy ele</w:t>
      </w:r>
      <w:r w:rsidR="001F7E3D">
        <w:rPr>
          <w:rFonts w:ascii="Arial" w:eastAsia="Arial" w:hAnsi="Arial" w:cs="Arial"/>
          <w:sz w:val="24"/>
        </w:rPr>
        <w:t>ktronicznej w formie pisemnej w </w:t>
      </w:r>
      <w:r>
        <w:rPr>
          <w:rFonts w:ascii="Arial" w:eastAsia="Arial" w:hAnsi="Arial" w:cs="Arial"/>
          <w:sz w:val="24"/>
        </w:rPr>
        <w:t>przypadku oceny negatywnej i na adres e-mail</w:t>
      </w:r>
      <w:r w:rsidR="001F7E3D">
        <w:rPr>
          <w:rFonts w:ascii="Arial" w:eastAsia="Arial" w:hAnsi="Arial" w:cs="Arial"/>
          <w:sz w:val="24"/>
        </w:rPr>
        <w:t xml:space="preserve"> wskazany w pkt A.1.1 wniosku w </w:t>
      </w:r>
      <w:r>
        <w:rPr>
          <w:rFonts w:ascii="Arial" w:eastAsia="Arial" w:hAnsi="Arial" w:cs="Arial"/>
          <w:sz w:val="24"/>
        </w:rPr>
        <w:t>przypadku oceny pozytywnej.</w:t>
      </w:r>
    </w:p>
    <w:p w:rsidR="001C13D0" w:rsidRDefault="004B5370" w:rsidP="0074578C">
      <w:pPr>
        <w:numPr>
          <w:ilvl w:val="0"/>
          <w:numId w:val="24"/>
        </w:numPr>
        <w:tabs>
          <w:tab w:val="left" w:pos="0"/>
          <w:tab w:val="left" w:pos="426"/>
        </w:tabs>
        <w:spacing w:after="240" w:line="276" w:lineRule="auto"/>
        <w:ind w:left="0" w:firstLine="0"/>
        <w:jc w:val="both"/>
      </w:pPr>
      <w:r>
        <w:rPr>
          <w:rFonts w:ascii="Arial" w:eastAsia="Arial" w:hAnsi="Arial" w:cs="Arial"/>
          <w:sz w:val="24"/>
        </w:rPr>
        <w:t xml:space="preserve">W przypadku negatywnej oceny merytorycznej informacja zawiera uzasadnienie wyniku oceny projektu oraz pouczenie o możliwości wniesienia środka odwoławczego wraz ze wskazaniem terminu przysługującego na jego wniesienie, sposobie wniesienia, właściwej instytucji, do której środek ten należy wnieść oraz wymogi formalne protestu. </w:t>
      </w:r>
    </w:p>
    <w:p w:rsidR="001C13D0" w:rsidRDefault="004B5370" w:rsidP="0074578C">
      <w:pPr>
        <w:numPr>
          <w:ilvl w:val="0"/>
          <w:numId w:val="24"/>
        </w:numPr>
        <w:tabs>
          <w:tab w:val="left" w:pos="0"/>
          <w:tab w:val="left" w:pos="426"/>
        </w:tabs>
        <w:spacing w:line="276" w:lineRule="auto"/>
        <w:ind w:left="0" w:firstLine="0"/>
        <w:jc w:val="both"/>
      </w:pPr>
      <w:r>
        <w:rPr>
          <w:rFonts w:ascii="Arial" w:eastAsia="Arial" w:hAnsi="Arial" w:cs="Arial"/>
          <w:sz w:val="24"/>
        </w:rPr>
        <w:t>Zasady postępowania z wnioskiem o dofinansowanie (wraz z całą dokumentacją złożoną przez Wnioskodawcę) po rozstrzygnięciu konkursu w przypadku</w:t>
      </w:r>
      <w:r w:rsidR="001F7E3D">
        <w:rPr>
          <w:rFonts w:ascii="Arial" w:eastAsia="Arial" w:hAnsi="Arial" w:cs="Arial"/>
          <w:sz w:val="24"/>
        </w:rPr>
        <w:t>,</w:t>
      </w:r>
      <w:r>
        <w:rPr>
          <w:rFonts w:ascii="Arial" w:eastAsia="Arial" w:hAnsi="Arial" w:cs="Arial"/>
          <w:sz w:val="24"/>
        </w:rPr>
        <w:t xml:space="preserve"> gdy projekt:</w:t>
      </w:r>
    </w:p>
    <w:p w:rsidR="001C13D0" w:rsidRDefault="004B5370" w:rsidP="00347BE4">
      <w:pPr>
        <w:tabs>
          <w:tab w:val="left" w:pos="426"/>
        </w:tabs>
        <w:spacing w:line="276" w:lineRule="auto"/>
        <w:jc w:val="both"/>
      </w:pPr>
      <w:r>
        <w:rPr>
          <w:rFonts w:ascii="Arial" w:eastAsia="Arial" w:hAnsi="Arial" w:cs="Arial"/>
          <w:sz w:val="24"/>
        </w:rPr>
        <w:t xml:space="preserve">a) został wybrany do dofinansowania - wniosek o dofinansowanie po zalogowaniu </w:t>
      </w:r>
      <w:r>
        <w:br/>
      </w:r>
      <w:r>
        <w:rPr>
          <w:rFonts w:ascii="Arial" w:eastAsia="Arial" w:hAnsi="Arial" w:cs="Arial"/>
          <w:sz w:val="24"/>
        </w:rPr>
        <w:t>do LSI 2014 znajduje się w zakładce Projekty, natomiast pozostała dokumentacja związana z wnioskiem o dofinansowanie (m.in. załączniki do wniosku) dostępna jest w Repozytorium dokumentów umieszczonym na liście ikon znajdującej się po prawej stronie projektu w systemie LSI 2014. Wniosek wraz z załącznikami nie może zostać usunięty z systemu. Wniosek może zostać zwrócony do ponownej poprawy na etapie podpisywania umowy jak i realizacji projektu.</w:t>
      </w:r>
    </w:p>
    <w:p w:rsidR="001C13D0" w:rsidRDefault="004B5370" w:rsidP="00347BE4">
      <w:pPr>
        <w:tabs>
          <w:tab w:val="left" w:pos="426"/>
        </w:tabs>
        <w:spacing w:line="276" w:lineRule="auto"/>
        <w:jc w:val="both"/>
      </w:pPr>
      <w:r>
        <w:rPr>
          <w:rFonts w:ascii="Arial" w:eastAsia="Arial" w:hAnsi="Arial" w:cs="Arial"/>
          <w:sz w:val="24"/>
        </w:rPr>
        <w:t xml:space="preserve">b) nie został wybrany do dofinansowania (wniosek pozostawiony bez rozpatrzenia, wycofany przez wnioskodawcę, negatywnie oceniony formalnie, negatywnie oceniony merytorycznie, w tym po nieuznanym proteście) - wniosek o dofinansowanie po zalogowaniu do LSI 2014 znajduje się w zakładce Projekty, natomiast pozostała dokumentacja związana z wnioskiem o dofinansowanie (m.in. załączniki do wniosku) dostępna jest w Repozytorium dokumentów umieszczonym na liście ikon znajdującej się po prawej stronie projektu w systemie LSI 2014. Wniosek wraz z załącznikami nie może zostać usunięty z systemu. Wnioski pozostawione bez rozpatrzenia, wycofane przez wnioskodawcę oraz po nieuznanym proteście nie będą dalej procedowane. </w:t>
      </w:r>
    </w:p>
    <w:p w:rsidR="001C13D0" w:rsidRDefault="004B5370" w:rsidP="00347BE4">
      <w:pPr>
        <w:tabs>
          <w:tab w:val="left" w:pos="426"/>
        </w:tabs>
        <w:spacing w:line="276" w:lineRule="auto"/>
        <w:jc w:val="both"/>
      </w:pPr>
      <w:r>
        <w:rPr>
          <w:rFonts w:ascii="Arial" w:eastAsia="Arial" w:hAnsi="Arial" w:cs="Arial"/>
          <w:sz w:val="24"/>
        </w:rPr>
        <w:t xml:space="preserve">Do dokumentacji projektowej dostępnej w LSI 2014 w całym okresie programowania dostęp ma właściciel konta, na którym znajduje się wniosek, osoby przypisane </w:t>
      </w:r>
      <w:r>
        <w:br/>
      </w:r>
      <w:r>
        <w:rPr>
          <w:rFonts w:ascii="Arial" w:eastAsia="Arial" w:hAnsi="Arial" w:cs="Arial"/>
          <w:sz w:val="24"/>
        </w:rPr>
        <w:t xml:space="preserve">do ww. konta, którym umożliwiono przeglądanie lub edycję wniosku </w:t>
      </w:r>
      <w:r w:rsidR="002C2C28">
        <w:rPr>
          <w:rFonts w:ascii="Arial" w:eastAsia="Arial" w:hAnsi="Arial" w:cs="Arial"/>
          <w:sz w:val="24"/>
        </w:rPr>
        <w:br/>
      </w:r>
      <w:r>
        <w:rPr>
          <w:rFonts w:ascii="Arial" w:eastAsia="Arial" w:hAnsi="Arial" w:cs="Arial"/>
          <w:sz w:val="24"/>
        </w:rPr>
        <w:t>wraz z załącznikami, pracownicy IZ/IP RPO WSL 2014-2020 oraz uprawnione instytucje kontrolujące.</w:t>
      </w:r>
    </w:p>
    <w:p w:rsidR="001C13D0" w:rsidRDefault="001C13D0" w:rsidP="00347BE4">
      <w:pPr>
        <w:spacing w:before="120" w:after="120" w:line="276" w:lineRule="auto"/>
        <w:jc w:val="both"/>
        <w:rPr>
          <w:rFonts w:ascii="Arial" w:eastAsia="Arial" w:hAnsi="Arial" w:cs="Arial"/>
          <w:sz w:val="24"/>
        </w:rPr>
      </w:pPr>
    </w:p>
    <w:p w:rsidR="001C13D0" w:rsidRDefault="004B5370" w:rsidP="00347BE4">
      <w:pPr>
        <w:spacing w:after="120" w:line="276" w:lineRule="auto"/>
        <w:jc w:val="both"/>
      </w:pPr>
      <w:r>
        <w:rPr>
          <w:rFonts w:ascii="Arial" w:eastAsia="Arial" w:hAnsi="Arial" w:cs="Arial"/>
          <w:b/>
          <w:sz w:val="24"/>
        </w:rPr>
        <w:t>Orientacyjny termin rozstrzygnięcia konkursu</w:t>
      </w:r>
    </w:p>
    <w:p w:rsidR="001C13D0" w:rsidRPr="00347BE4" w:rsidRDefault="004B5370" w:rsidP="00347BE4">
      <w:pPr>
        <w:spacing w:after="120" w:line="276" w:lineRule="auto"/>
        <w:jc w:val="both"/>
      </w:pPr>
      <w:r>
        <w:rPr>
          <w:rFonts w:ascii="Arial" w:eastAsia="Arial" w:hAnsi="Arial" w:cs="Arial"/>
          <w:sz w:val="24"/>
        </w:rPr>
        <w:t>STYCZEŃ 2019.</w:t>
      </w:r>
    </w:p>
    <w:p w:rsidR="001C13D0" w:rsidRDefault="004B5370" w:rsidP="00347BE4">
      <w:pPr>
        <w:pStyle w:val="Nagwek2"/>
        <w:spacing w:line="276" w:lineRule="auto"/>
        <w:rPr>
          <w:b w:val="0"/>
        </w:rPr>
      </w:pPr>
      <w:bookmarkStart w:id="103" w:name="_Toc508262664"/>
      <w:bookmarkStart w:id="104" w:name="_Toc509392539"/>
      <w:bookmarkEnd w:id="103"/>
      <w:r>
        <w:rPr>
          <w:rFonts w:ascii="Arial" w:eastAsia="Arial" w:hAnsi="Arial" w:cs="Arial"/>
          <w:color w:val="00000A"/>
        </w:rPr>
        <w:t>5.4 Procedura odwoławcza</w:t>
      </w:r>
      <w:bookmarkEnd w:id="104"/>
    </w:p>
    <w:p w:rsidR="001C13D0" w:rsidRDefault="004B5370" w:rsidP="00347BE4">
      <w:pPr>
        <w:spacing w:before="120" w:after="120" w:line="276" w:lineRule="auto"/>
        <w:jc w:val="both"/>
      </w:pPr>
      <w:r>
        <w:rPr>
          <w:rFonts w:ascii="Arial" w:eastAsia="Arial" w:hAnsi="Arial" w:cs="Arial"/>
          <w:sz w:val="24"/>
        </w:rPr>
        <w:t>Wnioskodawcy, w przypadku negatywnej oceny jego</w:t>
      </w:r>
      <w:r w:rsidR="001F7E3D">
        <w:rPr>
          <w:rFonts w:ascii="Arial" w:eastAsia="Arial" w:hAnsi="Arial" w:cs="Arial"/>
          <w:sz w:val="24"/>
        </w:rPr>
        <w:t xml:space="preserve"> projektu, o której mowa w art. </w:t>
      </w:r>
      <w:r>
        <w:rPr>
          <w:rFonts w:ascii="Arial" w:eastAsia="Arial" w:hAnsi="Arial" w:cs="Arial"/>
          <w:sz w:val="24"/>
        </w:rPr>
        <w:t xml:space="preserve">53 ust. 2 </w:t>
      </w:r>
      <w:r>
        <w:rPr>
          <w:rFonts w:ascii="Arial" w:eastAsia="Arial" w:hAnsi="Arial" w:cs="Arial"/>
          <w:i/>
          <w:sz w:val="24"/>
        </w:rPr>
        <w:t>ustawy wdrożeniowej</w:t>
      </w:r>
      <w:r>
        <w:rPr>
          <w:rFonts w:ascii="Arial" w:eastAsia="Arial" w:hAnsi="Arial" w:cs="Arial"/>
          <w:sz w:val="24"/>
        </w:rPr>
        <w:t>, przysługuje prawo wniesienia protestu zgodnie z art. 53 ust. 1 wskazanej ustawy, w celu ponownego sprawdzenia złożonego wniosku w zakresie spełnienia kryteriów wyboru projektów, na zasadach określonych szczegółowo w rozdziale 15 ww. ustawy.</w:t>
      </w:r>
    </w:p>
    <w:p w:rsidR="001C13D0" w:rsidRDefault="004B5370" w:rsidP="00347BE4">
      <w:pPr>
        <w:spacing w:before="120" w:after="120" w:line="276" w:lineRule="auto"/>
        <w:jc w:val="both"/>
      </w:pPr>
      <w:r>
        <w:rPr>
          <w:rFonts w:ascii="Arial" w:eastAsia="Arial" w:hAnsi="Arial" w:cs="Arial"/>
          <w:sz w:val="24"/>
        </w:rPr>
        <w:t xml:space="preserve">Negatywną oceną jest ocena w zakresie spełniania przez projekt kryteriów wyboru projektów, w ramach której projekt nie uzyskał wymaganej liczby punktów lub nie spełnił kryteriów wyboru projektów, na skutek czego nie może być wybrany </w:t>
      </w:r>
      <w:r w:rsidR="001E12DF">
        <w:rPr>
          <w:rFonts w:ascii="Arial" w:eastAsia="Arial" w:hAnsi="Arial" w:cs="Arial"/>
          <w:sz w:val="24"/>
        </w:rPr>
        <w:br/>
      </w:r>
      <w:r>
        <w:rPr>
          <w:rFonts w:ascii="Arial" w:eastAsia="Arial" w:hAnsi="Arial" w:cs="Arial"/>
          <w:sz w:val="24"/>
        </w:rPr>
        <w:t xml:space="preserve">do dofinansowania albo skierowany do kolejnego etapu oceny lub projekt uzyskał wymaganą liczbę punktów lub spełnił kryteria wyboru projektów, jednak kwota przeznaczona na dofinansowanie projektów w konkursie </w:t>
      </w:r>
      <w:r>
        <w:rPr>
          <w:rFonts w:ascii="Arial" w:eastAsia="Arial" w:hAnsi="Arial" w:cs="Arial"/>
          <w:i/>
          <w:sz w:val="24"/>
        </w:rPr>
        <w:t>(jeśli dotyczy)</w:t>
      </w:r>
      <w:r>
        <w:rPr>
          <w:rFonts w:ascii="Arial" w:eastAsia="Arial" w:hAnsi="Arial" w:cs="Arial"/>
          <w:sz w:val="24"/>
        </w:rPr>
        <w:t xml:space="preserve"> nie wystarcza na wybranie go do dofinansowania. W przypadku</w:t>
      </w:r>
      <w:r w:rsidR="001F7E3D">
        <w:rPr>
          <w:rFonts w:ascii="Arial" w:eastAsia="Arial" w:hAnsi="Arial" w:cs="Arial"/>
          <w:sz w:val="24"/>
        </w:rPr>
        <w:t>,</w:t>
      </w:r>
      <w:r>
        <w:rPr>
          <w:rFonts w:ascii="Arial" w:eastAsia="Arial" w:hAnsi="Arial" w:cs="Arial"/>
          <w:sz w:val="24"/>
        </w:rPr>
        <w:t xml:space="preserve"> gdy kwota przeznaczona </w:t>
      </w:r>
      <w:r w:rsidR="001E12DF">
        <w:rPr>
          <w:rFonts w:ascii="Arial" w:eastAsia="Arial" w:hAnsi="Arial" w:cs="Arial"/>
          <w:sz w:val="24"/>
        </w:rPr>
        <w:br/>
      </w:r>
      <w:r>
        <w:rPr>
          <w:rFonts w:ascii="Arial" w:eastAsia="Arial" w:hAnsi="Arial" w:cs="Arial"/>
          <w:sz w:val="24"/>
        </w:rPr>
        <w:t xml:space="preserve">na dofinansowanie projektów w konkursie nie wystarcza na wybranie projektu </w:t>
      </w:r>
      <w:r w:rsidR="001E12DF">
        <w:rPr>
          <w:rFonts w:ascii="Arial" w:eastAsia="Arial" w:hAnsi="Arial" w:cs="Arial"/>
          <w:sz w:val="24"/>
        </w:rPr>
        <w:br/>
      </w:r>
      <w:r>
        <w:rPr>
          <w:rFonts w:ascii="Arial" w:eastAsia="Arial" w:hAnsi="Arial" w:cs="Arial"/>
          <w:sz w:val="24"/>
        </w:rPr>
        <w:t>do dofinansowania, okoliczność ta nie może stanowić wyłącznej przesłanki wniesienia protestu.</w:t>
      </w:r>
    </w:p>
    <w:p w:rsidR="001C13D0" w:rsidRDefault="004B5370" w:rsidP="00347BE4">
      <w:pPr>
        <w:spacing w:line="276" w:lineRule="auto"/>
        <w:jc w:val="both"/>
      </w:pPr>
      <w:r>
        <w:rPr>
          <w:rFonts w:ascii="Arial" w:eastAsia="Arial" w:hAnsi="Arial" w:cs="Arial"/>
          <w:sz w:val="24"/>
          <w:lang w:eastAsia="pl-PL"/>
        </w:rPr>
        <w:t xml:space="preserve">Wnioskodawca może wnieść protest w terminie 14 dni od dnia doręczenia pisemnej informacji o zakończeniu oceny projektu i jej wyniku wraz z uzasadnieniem oceny </w:t>
      </w:r>
      <w:r>
        <w:br/>
      </w:r>
      <w:r>
        <w:rPr>
          <w:rFonts w:ascii="Arial" w:eastAsia="Arial" w:hAnsi="Arial" w:cs="Arial"/>
          <w:sz w:val="24"/>
          <w:lang w:eastAsia="pl-PL"/>
        </w:rPr>
        <w:t xml:space="preserve">i podaniem liczby punktów otrzymanych przez projekt lub informacji o spełnieniu </w:t>
      </w:r>
      <w:r w:rsidR="00FC481C">
        <w:rPr>
          <w:rFonts w:ascii="Arial" w:eastAsia="Arial" w:hAnsi="Arial" w:cs="Arial"/>
          <w:sz w:val="24"/>
          <w:lang w:eastAsia="pl-PL"/>
        </w:rPr>
        <w:br/>
      </w:r>
      <w:r>
        <w:rPr>
          <w:rFonts w:ascii="Arial" w:eastAsia="Arial" w:hAnsi="Arial" w:cs="Arial"/>
          <w:sz w:val="24"/>
          <w:lang w:eastAsia="pl-PL"/>
        </w:rPr>
        <w:t xml:space="preserve">albo niespełnieniu kryteriów wyboru projektów, zgodnie z zawartym w informacji pouczeniem, za pośrednictwem </w:t>
      </w:r>
      <w:r w:rsidR="00DF0FEE">
        <w:rPr>
          <w:rFonts w:ascii="Arial" w:eastAsia="Arial" w:hAnsi="Arial" w:cs="Arial"/>
          <w:sz w:val="24"/>
          <w:lang w:eastAsia="pl-PL"/>
        </w:rPr>
        <w:t>IOK</w:t>
      </w:r>
      <w:r>
        <w:rPr>
          <w:rFonts w:ascii="Arial" w:eastAsia="Arial" w:hAnsi="Arial" w:cs="Arial"/>
          <w:sz w:val="24"/>
          <w:lang w:eastAsia="pl-PL"/>
        </w:rPr>
        <w:t xml:space="preserve">, tj. Śląskiego Centrum Przedsiębiorczości.  Protest jest rozpatrywany przez IZ RPO WSL.     </w:t>
      </w:r>
    </w:p>
    <w:p w:rsidR="001C13D0" w:rsidRDefault="001C13D0" w:rsidP="00347BE4">
      <w:pPr>
        <w:spacing w:line="276" w:lineRule="auto"/>
        <w:jc w:val="both"/>
        <w:rPr>
          <w:rFonts w:ascii="Arial" w:eastAsia="Arial" w:hAnsi="Arial" w:cs="Arial"/>
          <w:sz w:val="24"/>
          <w:lang w:eastAsia="pl-PL"/>
        </w:rPr>
      </w:pPr>
    </w:p>
    <w:p w:rsidR="001C13D0" w:rsidRDefault="004B5370" w:rsidP="00347BE4">
      <w:pPr>
        <w:spacing w:line="276" w:lineRule="auto"/>
        <w:jc w:val="both"/>
      </w:pPr>
      <w:r>
        <w:rPr>
          <w:rFonts w:ascii="Arial" w:eastAsia="Arial" w:hAnsi="Arial" w:cs="Arial"/>
          <w:sz w:val="24"/>
          <w:lang w:eastAsia="pl-PL"/>
        </w:rPr>
        <w:t>Protest wnoszony jest w formie pisemnej:</w:t>
      </w:r>
    </w:p>
    <w:p w:rsidR="001C13D0" w:rsidRDefault="004B5370" w:rsidP="00347BE4">
      <w:pPr>
        <w:spacing w:line="276" w:lineRule="auto"/>
        <w:jc w:val="both"/>
      </w:pPr>
      <w:r>
        <w:rPr>
          <w:rFonts w:ascii="Arial" w:eastAsia="Arial" w:hAnsi="Arial" w:cs="Arial"/>
          <w:sz w:val="24"/>
          <w:lang w:eastAsia="pl-PL"/>
        </w:rPr>
        <w:t>a) osobiście w Śląskim Centrum Przedsiębiorczości,</w:t>
      </w:r>
    </w:p>
    <w:p w:rsidR="001C13D0" w:rsidRDefault="004B5370" w:rsidP="00347BE4">
      <w:pPr>
        <w:spacing w:line="276" w:lineRule="auto"/>
        <w:jc w:val="both"/>
      </w:pPr>
      <w:r>
        <w:rPr>
          <w:rFonts w:ascii="Arial" w:eastAsia="Arial" w:hAnsi="Arial" w:cs="Arial"/>
          <w:sz w:val="24"/>
          <w:lang w:eastAsia="pl-PL"/>
        </w:rPr>
        <w:t>albo</w:t>
      </w:r>
    </w:p>
    <w:p w:rsidR="001C13D0" w:rsidRDefault="004B5370" w:rsidP="00347BE4">
      <w:pPr>
        <w:spacing w:line="276" w:lineRule="auto"/>
        <w:jc w:val="both"/>
      </w:pPr>
      <w:r>
        <w:rPr>
          <w:rFonts w:ascii="Arial" w:eastAsia="Arial" w:hAnsi="Arial" w:cs="Arial"/>
          <w:sz w:val="24"/>
          <w:lang w:eastAsia="pl-PL"/>
        </w:rPr>
        <w:t>b) za pośrednictwem operatora pocztowego na adres:</w:t>
      </w:r>
    </w:p>
    <w:p w:rsidR="001C13D0" w:rsidRDefault="004B5370" w:rsidP="00347BE4">
      <w:pPr>
        <w:spacing w:line="276" w:lineRule="auto"/>
        <w:jc w:val="both"/>
      </w:pPr>
      <w:r>
        <w:rPr>
          <w:rFonts w:ascii="Arial" w:eastAsia="Arial" w:hAnsi="Arial" w:cs="Arial"/>
          <w:sz w:val="24"/>
          <w:lang w:eastAsia="pl-PL"/>
        </w:rPr>
        <w:t>Śląskie Centrum Przedsiębiorczości ul. Katowicka 47, 41-500 Chorzów,</w:t>
      </w:r>
    </w:p>
    <w:p w:rsidR="001C13D0" w:rsidRDefault="004B5370" w:rsidP="00347BE4">
      <w:pPr>
        <w:spacing w:before="120" w:after="120" w:line="276" w:lineRule="auto"/>
        <w:jc w:val="both"/>
      </w:pPr>
      <w:r>
        <w:rPr>
          <w:rFonts w:ascii="Arial" w:eastAsia="Arial" w:hAnsi="Arial" w:cs="Arial"/>
          <w:sz w:val="24"/>
          <w:lang w:eastAsia="pl-PL"/>
        </w:rPr>
        <w:t xml:space="preserve">Ponadto protest może zostać wniesiony elektronicznie w ww. terminie za pośrednictwem </w:t>
      </w:r>
      <w:r w:rsidR="00DF0FEE">
        <w:rPr>
          <w:rFonts w:ascii="Arial" w:eastAsia="Arial" w:hAnsi="Arial" w:cs="Arial"/>
          <w:sz w:val="24"/>
          <w:lang w:eastAsia="pl-PL"/>
        </w:rPr>
        <w:t>IOK</w:t>
      </w:r>
      <w:r>
        <w:rPr>
          <w:rFonts w:ascii="Arial" w:eastAsia="Arial" w:hAnsi="Arial" w:cs="Arial"/>
          <w:sz w:val="24"/>
          <w:lang w:eastAsia="pl-PL"/>
        </w:rPr>
        <w:t xml:space="preserve"> – za pomocą platform elektronicznych e-Usług Publicznych FINN 8 SQL PeUP SEKAP/ePUAP.</w:t>
      </w:r>
    </w:p>
    <w:p w:rsidR="001C13D0" w:rsidRDefault="004B5370" w:rsidP="00347BE4">
      <w:pPr>
        <w:spacing w:line="276" w:lineRule="auto"/>
        <w:jc w:val="both"/>
      </w:pPr>
      <w:r>
        <w:rPr>
          <w:rFonts w:ascii="Arial" w:eastAsia="Arial" w:hAnsi="Arial" w:cs="Arial"/>
          <w:sz w:val="24"/>
          <w:lang w:eastAsia="pl-PL"/>
        </w:rPr>
        <w:t>Za pośrednictwem platform SEKAP i ePUAP można przekazywać korespondencję dotyczącą projektów z wykorzystaniem usługi:</w:t>
      </w:r>
    </w:p>
    <w:p w:rsidR="001C13D0" w:rsidRDefault="004B5370" w:rsidP="00347BE4">
      <w:pPr>
        <w:spacing w:line="276" w:lineRule="auto"/>
        <w:jc w:val="both"/>
      </w:pPr>
      <w:r>
        <w:rPr>
          <w:rFonts w:ascii="Arial" w:eastAsia="Arial" w:hAnsi="Arial" w:cs="Arial"/>
          <w:sz w:val="24"/>
          <w:lang w:eastAsia="pl-PL"/>
        </w:rPr>
        <w:t xml:space="preserve">- „Korespondencja w sprawie projektu złożonego w ramach konkursu/naboru finansowanego ze środków Europejskiego Funduszu Rozwoju Regionalnego” (dot. platformy SEKAP) </w:t>
      </w:r>
    </w:p>
    <w:p w:rsidR="001C13D0" w:rsidRDefault="004B5370" w:rsidP="00347BE4">
      <w:pPr>
        <w:spacing w:line="276" w:lineRule="auto"/>
        <w:jc w:val="both"/>
      </w:pPr>
      <w:r>
        <w:rPr>
          <w:rFonts w:ascii="Arial" w:eastAsia="Arial" w:hAnsi="Arial" w:cs="Arial"/>
          <w:sz w:val="24"/>
          <w:lang w:eastAsia="pl-PL"/>
        </w:rPr>
        <w:t xml:space="preserve">lub usługi </w:t>
      </w:r>
    </w:p>
    <w:p w:rsidR="001C13D0" w:rsidRDefault="004B5370" w:rsidP="00347BE4">
      <w:pPr>
        <w:spacing w:line="276" w:lineRule="auto"/>
        <w:jc w:val="both"/>
      </w:pPr>
      <w:r>
        <w:rPr>
          <w:rFonts w:ascii="Arial" w:eastAsia="Arial" w:hAnsi="Arial" w:cs="Arial"/>
          <w:sz w:val="24"/>
          <w:lang w:eastAsia="pl-PL"/>
        </w:rPr>
        <w:t>- „Złożenie protestu dotyczącego wniosku o dofinansowanie projektu ze środków Europejskiego Funduszu Rozwoju Regionalnego” (dot. platformy SEKAP);</w:t>
      </w:r>
    </w:p>
    <w:p w:rsidR="001C13D0" w:rsidRDefault="004B5370" w:rsidP="00347BE4">
      <w:pPr>
        <w:spacing w:line="276" w:lineRule="auto"/>
        <w:jc w:val="both"/>
      </w:pPr>
      <w:r>
        <w:rPr>
          <w:rFonts w:ascii="Arial" w:eastAsia="Arial" w:hAnsi="Arial" w:cs="Arial"/>
          <w:sz w:val="24"/>
          <w:lang w:eastAsia="pl-PL"/>
        </w:rPr>
        <w:t>albo</w:t>
      </w:r>
    </w:p>
    <w:p w:rsidR="001C13D0" w:rsidRDefault="004B5370" w:rsidP="00347BE4">
      <w:pPr>
        <w:spacing w:before="120" w:after="120" w:line="276" w:lineRule="auto"/>
        <w:jc w:val="both"/>
      </w:pPr>
      <w:r>
        <w:rPr>
          <w:rFonts w:ascii="Arial" w:eastAsia="Arial" w:hAnsi="Arial" w:cs="Arial"/>
          <w:sz w:val="24"/>
          <w:lang w:eastAsia="pl-PL"/>
        </w:rPr>
        <w:t>- pismo ogólne do podmiotu publicznego (dot. platformy ePUAP).</w:t>
      </w:r>
    </w:p>
    <w:p w:rsidR="001C13D0" w:rsidRDefault="004B5370" w:rsidP="00347BE4">
      <w:pPr>
        <w:spacing w:before="120" w:after="120" w:line="276" w:lineRule="auto"/>
        <w:jc w:val="both"/>
      </w:pPr>
      <w:r>
        <w:rPr>
          <w:rFonts w:ascii="Arial" w:eastAsia="Arial" w:hAnsi="Arial" w:cs="Arial"/>
          <w:sz w:val="24"/>
          <w:lang w:eastAsia="pl-PL"/>
        </w:rPr>
        <w:t xml:space="preserve">Forma i sposób komunikacji między Wnioskodawcą a </w:t>
      </w:r>
      <w:r w:rsidR="00DF0FEE">
        <w:rPr>
          <w:rFonts w:ascii="Arial" w:eastAsia="Arial" w:hAnsi="Arial" w:cs="Arial"/>
          <w:sz w:val="24"/>
          <w:lang w:eastAsia="pl-PL"/>
        </w:rPr>
        <w:t>IOK</w:t>
      </w:r>
      <w:r>
        <w:rPr>
          <w:rFonts w:ascii="Arial" w:eastAsia="Arial" w:hAnsi="Arial" w:cs="Arial"/>
          <w:sz w:val="24"/>
          <w:lang w:eastAsia="pl-PL"/>
        </w:rPr>
        <w:t xml:space="preserve"> został</w:t>
      </w:r>
      <w:r w:rsidR="001F7E3D">
        <w:rPr>
          <w:rFonts w:ascii="Arial" w:eastAsia="Arial" w:hAnsi="Arial" w:cs="Arial"/>
          <w:sz w:val="24"/>
          <w:lang w:eastAsia="pl-PL"/>
        </w:rPr>
        <w:t>a doprecyzowana w </w:t>
      </w:r>
      <w:r>
        <w:rPr>
          <w:rFonts w:ascii="Arial" w:eastAsia="Arial" w:hAnsi="Arial" w:cs="Arial"/>
          <w:sz w:val="24"/>
          <w:lang w:eastAsia="pl-PL"/>
        </w:rPr>
        <w:t xml:space="preserve">rozdz. 10 niniejszego Regulaminu. </w:t>
      </w:r>
    </w:p>
    <w:p w:rsidR="001C13D0" w:rsidRDefault="004B5370" w:rsidP="00347BE4">
      <w:pPr>
        <w:spacing w:before="120" w:after="120" w:line="276" w:lineRule="auto"/>
        <w:jc w:val="both"/>
      </w:pPr>
      <w:r>
        <w:rPr>
          <w:rFonts w:ascii="Arial" w:eastAsia="Arial" w:hAnsi="Arial" w:cs="Arial"/>
          <w:sz w:val="24"/>
          <w:lang w:eastAsia="pl-PL"/>
        </w:rPr>
        <w:t xml:space="preserve">Wymogi formalne protestu określa art. 54 ust. 2 ustawy wdrożeniowej. </w:t>
      </w:r>
    </w:p>
    <w:p w:rsidR="001C13D0" w:rsidRDefault="004B5370" w:rsidP="00347BE4">
      <w:pPr>
        <w:spacing w:before="120" w:after="120" w:line="276" w:lineRule="auto"/>
        <w:jc w:val="both"/>
      </w:pPr>
      <w:r>
        <w:rPr>
          <w:rFonts w:ascii="Arial" w:eastAsia="Arial" w:hAnsi="Arial" w:cs="Arial"/>
          <w:sz w:val="24"/>
          <w:lang w:eastAsia="pl-PL"/>
        </w:rPr>
        <w:t xml:space="preserve">W ramach złożonego protestu wnioskodawca jest zobowiązany do wskazania konkretnych kryteriów wyboru projektów, z których oceną wnioskodawca się nie zgadza, wraz z uzasadnieniem swojego stanowiska. Wskazując zarzuty </w:t>
      </w:r>
      <w:r>
        <w:br/>
      </w:r>
      <w:r>
        <w:rPr>
          <w:rFonts w:ascii="Arial" w:eastAsia="Arial" w:hAnsi="Arial" w:cs="Arial"/>
          <w:sz w:val="24"/>
          <w:lang w:eastAsia="pl-PL"/>
        </w:rPr>
        <w:t xml:space="preserve">o charakterze proceduralnym, wnioskodawca powinien wykazać, jaki wpływ na ocenę projektu miało naruszenie zasad postępowania konkursowego. </w:t>
      </w:r>
      <w:r>
        <w:rPr>
          <w:rFonts w:ascii="Arial" w:eastAsia="Arial" w:hAnsi="Arial" w:cs="Arial"/>
          <w:sz w:val="24"/>
        </w:rPr>
        <w:t>W przypadku, gdy zdaniem wnioskodawcy ocena została przeprowadzona niezgodnie z więcej niż jednym kryterium oceny, wszystkie te kryteria należy wskazać w jednym proteście. Wszystkie zarzuty wnioskodawcy, dotyczące danego etapu oceny, muszą zostać ujęte w jednym proteście. Nie dopuszcza się możliwości kwestionowania w ramach protestu zasadności kryteriów oceny. Rozszerzenie zakresu przedmiotowego protestu przez wnioskodawcę w trakcie postępowania odwoławczego jest niedopuszczalne. W takim przypadku w ramach rozpatrzenia zostaną ujęte zarzuty przedstawione w pierwotnie złożonym proteście.</w:t>
      </w:r>
    </w:p>
    <w:p w:rsidR="001C13D0" w:rsidRDefault="004B5370" w:rsidP="00347BE4">
      <w:pPr>
        <w:spacing w:before="120" w:after="120" w:line="276" w:lineRule="auto"/>
        <w:jc w:val="both"/>
      </w:pPr>
      <w:r>
        <w:rPr>
          <w:rFonts w:ascii="Arial" w:eastAsia="Arial" w:hAnsi="Arial" w:cs="Arial"/>
          <w:sz w:val="24"/>
        </w:rPr>
        <w:t>Na etapie wnoszenia/ rozstrzygania protestu, wnioskodawca nie może wnosić dodatkowych dokumentów/informacji, których nie dołączył/przedstawił w trakcie oceny projektu, a które mogłyby rzutować na jej wynik.</w:t>
      </w:r>
    </w:p>
    <w:p w:rsidR="001C13D0" w:rsidRDefault="004B5370" w:rsidP="00347BE4">
      <w:pPr>
        <w:spacing w:before="120" w:after="120" w:line="276" w:lineRule="auto"/>
        <w:jc w:val="both"/>
      </w:pPr>
      <w:r>
        <w:rPr>
          <w:rFonts w:ascii="Arial" w:eastAsia="Arial" w:hAnsi="Arial" w:cs="Arial"/>
          <w:sz w:val="24"/>
        </w:rPr>
        <w:t xml:space="preserve">Protest pozostawia się bez rozpatrzenia, jeżeli pomimo prawidłowego pouczenia zawartego w piśmie informującym o negatywnej ocenie projektu, zostanie wniesiony po terminie, przez podmiot wykluczony z możliwości otrzymania dofinansowania, </w:t>
      </w:r>
      <w:r>
        <w:br/>
      </w:r>
      <w:r>
        <w:rPr>
          <w:rFonts w:ascii="Arial" w:eastAsia="Arial" w:hAnsi="Arial" w:cs="Arial"/>
          <w:sz w:val="24"/>
        </w:rPr>
        <w:t>a także w przypadku braku wskazania kryteriów wyboru projektów, z których oceną wnioskodawca się nie zgadza wraz z uzasadnieniem.</w:t>
      </w:r>
    </w:p>
    <w:p w:rsidR="001C13D0" w:rsidRDefault="004B5370" w:rsidP="00347BE4">
      <w:pPr>
        <w:spacing w:before="120" w:after="120" w:line="276" w:lineRule="auto"/>
        <w:jc w:val="both"/>
      </w:pPr>
      <w:r>
        <w:rPr>
          <w:rFonts w:ascii="Arial" w:eastAsia="Arial" w:hAnsi="Arial" w:cs="Arial"/>
          <w:sz w:val="24"/>
        </w:rPr>
        <w:t>Wnioskodawca może wycofać protest do czasu zakończenia rozpatrywania protestu, na zasadach określonych w art. 54a ustawy wdrożeniowej. W przypadku wycofania protestu ponowne jego wniesienie jest niedopuszczalne. Nie jest również wówczas możliwe wniesienie skargi do sądu administracyjnego.</w:t>
      </w:r>
    </w:p>
    <w:p w:rsidR="001C13D0" w:rsidRDefault="004B5370" w:rsidP="00347BE4">
      <w:pPr>
        <w:spacing w:before="120" w:after="120" w:line="276" w:lineRule="auto"/>
        <w:jc w:val="both"/>
      </w:pPr>
      <w:r>
        <w:rPr>
          <w:rFonts w:ascii="Arial" w:eastAsia="Arial" w:hAnsi="Arial" w:cs="Arial"/>
          <w:sz w:val="24"/>
        </w:rPr>
        <w:t xml:space="preserve">W przypadku nieuwzględnienia protestu, negatywnej ponownej oceny projektu </w:t>
      </w:r>
      <w:r w:rsidR="00FC481C">
        <w:rPr>
          <w:rFonts w:ascii="Arial" w:eastAsia="Arial" w:hAnsi="Arial" w:cs="Arial"/>
          <w:sz w:val="24"/>
        </w:rPr>
        <w:br/>
      </w:r>
      <w:r>
        <w:rPr>
          <w:rFonts w:ascii="Arial" w:eastAsia="Arial" w:hAnsi="Arial" w:cs="Arial"/>
          <w:sz w:val="24"/>
        </w:rPr>
        <w:t>lub pozostawienia protestu bez rozpatrzenia, w tym w przypadku, o którym mowa w art. 66 ust. 2 pkt 1 ustawy wdrożeniowej, wnioskodawca może w tym zakresie wnieść skargę do sądu administracyjnego.</w:t>
      </w:r>
    </w:p>
    <w:p w:rsidR="001C13D0" w:rsidRDefault="004B5370" w:rsidP="00347BE4">
      <w:pPr>
        <w:spacing w:before="120" w:after="120" w:line="276" w:lineRule="auto"/>
        <w:jc w:val="both"/>
      </w:pPr>
      <w:r>
        <w:rPr>
          <w:rFonts w:ascii="Arial" w:eastAsia="Arial" w:hAnsi="Arial" w:cs="Arial"/>
          <w:sz w:val="24"/>
        </w:rPr>
        <w:t xml:space="preserve">Rozstrzygnięcia zapadające w procedurze odwoławczej nie skutkują unieważnieniem decyzji o wyborze do dofinansowania innych projektów (chociażby z tego powodu, że finansowania projektów wybranych w wyniku procedury odwoławczej nie następuje </w:t>
      </w:r>
      <w:r w:rsidR="00FC481C">
        <w:rPr>
          <w:rFonts w:ascii="Arial" w:eastAsia="Arial" w:hAnsi="Arial" w:cs="Arial"/>
          <w:sz w:val="24"/>
        </w:rPr>
        <w:br/>
      </w:r>
      <w:r>
        <w:rPr>
          <w:rFonts w:ascii="Arial" w:eastAsia="Arial" w:hAnsi="Arial" w:cs="Arial"/>
          <w:sz w:val="24"/>
        </w:rPr>
        <w:t>ze środków rozdysponowanych w konkursie).</w:t>
      </w:r>
    </w:p>
    <w:p w:rsidR="001C13D0" w:rsidRDefault="004B5370" w:rsidP="00347BE4">
      <w:pPr>
        <w:spacing w:before="120" w:after="120" w:line="276" w:lineRule="auto"/>
        <w:jc w:val="both"/>
      </w:pPr>
      <w:r>
        <w:rPr>
          <w:rFonts w:ascii="Arial" w:eastAsia="Arial" w:hAnsi="Arial" w:cs="Arial"/>
          <w:sz w:val="24"/>
          <w:lang w:eastAsia="pl-PL"/>
        </w:rPr>
        <w:t xml:space="preserve">Do procedury odwoławczej nie stosuje się przepisów ustawy z dnia 14 czerwca 1960 r. – Kodeks postępowania administracyjnego, z wyjątkiem przepisów art. 57 dotyczących doręczeń i sposobu obliczania terminów, jak również art. 24 § 1 dotyczących wyłączenia pracownika od udziału w postępowaniu w sprawie. </w:t>
      </w:r>
    </w:p>
    <w:p w:rsidR="001C13D0" w:rsidRDefault="004B5370" w:rsidP="00347BE4">
      <w:pPr>
        <w:spacing w:before="120" w:after="120" w:line="276" w:lineRule="auto"/>
        <w:jc w:val="both"/>
        <w:rPr>
          <w:rFonts w:ascii="Arial" w:eastAsia="Arial" w:hAnsi="Arial" w:cs="Arial"/>
          <w:b/>
          <w:sz w:val="24"/>
        </w:rPr>
      </w:pPr>
      <w:bookmarkStart w:id="105" w:name="_Toc506548580"/>
      <w:bookmarkEnd w:id="105"/>
      <w:r>
        <w:rPr>
          <w:rFonts w:ascii="Arial" w:eastAsia="Arial" w:hAnsi="Arial" w:cs="Arial"/>
          <w:b/>
          <w:sz w:val="24"/>
        </w:rPr>
        <w:t>W sprawach nieuregulowanych w niniejszym Regulaminie obowiązują zapisy rozdziału 15 ww. ustawy wdrożeniowej.</w:t>
      </w:r>
    </w:p>
    <w:p w:rsidR="001F7E3D" w:rsidRPr="001F7E3D" w:rsidRDefault="001F7E3D" w:rsidP="00347BE4">
      <w:pPr>
        <w:spacing w:before="120" w:after="120" w:line="276" w:lineRule="auto"/>
        <w:jc w:val="both"/>
      </w:pPr>
    </w:p>
    <w:p w:rsidR="001C13D0" w:rsidRDefault="004B5370" w:rsidP="00347BE4">
      <w:pPr>
        <w:pStyle w:val="Nagwek1"/>
        <w:spacing w:before="240" w:after="120" w:line="276" w:lineRule="auto"/>
        <w:rPr>
          <w:b w:val="0"/>
        </w:rPr>
      </w:pPr>
      <w:bookmarkStart w:id="106" w:name="_Toc508262665"/>
      <w:bookmarkStart w:id="107" w:name="_Toc506548581"/>
      <w:bookmarkStart w:id="108" w:name="_Toc509392540"/>
      <w:bookmarkEnd w:id="106"/>
      <w:bookmarkEnd w:id="107"/>
      <w:r>
        <w:rPr>
          <w:rFonts w:ascii="Arial" w:eastAsia="Arial" w:hAnsi="Arial" w:cs="Arial"/>
          <w:color w:val="00000A"/>
        </w:rPr>
        <w:t>6. Kwalifikowalność wydatków w ramach konkursu</w:t>
      </w:r>
      <w:bookmarkEnd w:id="108"/>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Katalog kosztów kwalifikujących się do objęcia wsparciem został określony</w:t>
      </w:r>
      <w:r>
        <w:br/>
      </w:r>
      <w:r w:rsidR="00F75266">
        <w:rPr>
          <w:rFonts w:ascii="Arial" w:eastAsia="Arial" w:hAnsi="Arial" w:cs="Arial"/>
          <w:sz w:val="24"/>
        </w:rPr>
        <w:t>w załączniku nr 11</w:t>
      </w:r>
      <w:r>
        <w:rPr>
          <w:rFonts w:ascii="Arial" w:eastAsia="Arial" w:hAnsi="Arial" w:cs="Arial"/>
          <w:sz w:val="24"/>
        </w:rPr>
        <w:t xml:space="preserve"> do Wzoru umowy o dofinansowanie stanowiącego załącznik nr 3a/3b do Regulaminu konkursu. Katalog ten jest katalogiem zamkniętym, co oznacza, że wyłącznie wskazane w nim koszty mogą stanowić koszty kwalifikowalne. Natomiast wskazany w przedmiotowym załączniku do umowy katalog kosztów niekwalifikowalnych jest katalogiem otwartym, co oznacza, iż inne niż wskazane w nim koszty mogą również stanowić koszty niekwalifikowalne. </w:t>
      </w:r>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 xml:space="preserve">Gdy Wnioskodawcą jest konsorcjum, wówczas </w:t>
      </w:r>
      <w:r w:rsidR="006669B8">
        <w:rPr>
          <w:rFonts w:ascii="Arial" w:eastAsia="Arial" w:hAnsi="Arial" w:cs="Arial"/>
          <w:sz w:val="24"/>
        </w:rPr>
        <w:t>większość</w:t>
      </w:r>
      <w:r>
        <w:rPr>
          <w:rFonts w:ascii="Arial" w:eastAsia="Arial" w:hAnsi="Arial" w:cs="Arial"/>
          <w:sz w:val="24"/>
        </w:rPr>
        <w:t xml:space="preserve"> kosztów kwalifikowalnych powinno/y ponosić przedsiębiorstwo/a. </w:t>
      </w:r>
      <w:r w:rsidR="006669B8">
        <w:rPr>
          <w:rFonts w:ascii="Arial" w:eastAsia="Arial" w:hAnsi="Arial" w:cs="Arial"/>
          <w:sz w:val="24"/>
        </w:rPr>
        <w:t xml:space="preserve">Warunek ten jest obowiązujący na etapie aplikowania co oznacza, że na moment zakontraktowania </w:t>
      </w:r>
      <w:r w:rsidR="00FC481C">
        <w:rPr>
          <w:rFonts w:ascii="Arial" w:eastAsia="Arial" w:hAnsi="Arial" w:cs="Arial"/>
          <w:sz w:val="24"/>
        </w:rPr>
        <w:br/>
      </w:r>
      <w:r w:rsidR="006669B8">
        <w:rPr>
          <w:rFonts w:ascii="Arial" w:eastAsia="Arial" w:hAnsi="Arial" w:cs="Arial"/>
          <w:sz w:val="24"/>
        </w:rPr>
        <w:t>i rozliczania projektu wartość ta może ulec zmianie.</w:t>
      </w:r>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 xml:space="preserve">Wnioskodawca może ponieść koszty związane z uruchomieniem mechanizmu racjonalnych usprawnień. Należy mieć na uwadze, że każdy Wnioskodawca jest zobligowany do tego, by realizować projekt zgodnie z koncepcją uniwersalnego projektowania. Oznacza to, że infrastruktura, transport, towary, usługi, technologie </w:t>
      </w:r>
      <w:r w:rsidR="00FC481C">
        <w:rPr>
          <w:rFonts w:ascii="Arial" w:eastAsia="Arial" w:hAnsi="Arial" w:cs="Arial"/>
          <w:sz w:val="24"/>
        </w:rPr>
        <w:br/>
      </w:r>
      <w:r>
        <w:rPr>
          <w:rFonts w:ascii="Arial" w:eastAsia="Arial" w:hAnsi="Arial" w:cs="Arial"/>
          <w:sz w:val="24"/>
        </w:rPr>
        <w:t xml:space="preserve">i systemy informacyjno-komunikacyjne oraz wszelkie inne produkty projektów muszą być dostępne dla wszystkich bez względu na rodzaj i stopień niepełnosprawności. Drugim (obok uniwersalnego projektowania) narzędziem do uzyskania pełnej dostępności jest mechanizm racjonalnych usprawnień. Może on zostać uruchomiony </w:t>
      </w:r>
      <w:r>
        <w:br/>
      </w:r>
      <w:r>
        <w:rPr>
          <w:rFonts w:ascii="Arial" w:eastAsia="Arial" w:hAnsi="Arial" w:cs="Arial"/>
          <w:sz w:val="24"/>
        </w:rPr>
        <w:t>w trakcie trwania projektu w sytuacji pojawienia się w nim (jedynie w charakterze personelu) osoby z niepełnosprawnością, dla której zapewnienie dostępności wymaga sfinansowania specyficznych usług dostosowawczych lub oddziaływania</w:t>
      </w:r>
      <w:r>
        <w:br/>
      </w:r>
      <w:r>
        <w:rPr>
          <w:rFonts w:ascii="Arial" w:eastAsia="Arial" w:hAnsi="Arial" w:cs="Arial"/>
          <w:sz w:val="24"/>
        </w:rPr>
        <w:t xml:space="preserve"> na szeroko pojętą infrastrukturę, nieprzewidzianych z góry we wniosku </w:t>
      </w:r>
      <w:r>
        <w:br/>
      </w:r>
      <w:r>
        <w:rPr>
          <w:rFonts w:ascii="Arial" w:eastAsia="Arial" w:hAnsi="Arial" w:cs="Arial"/>
          <w:sz w:val="24"/>
        </w:rPr>
        <w:t>o dofinansowanie projektu. Każde racjonalne usprawnienie wynika z relacji przynajmniej trzech czynników: dysfunkcji związanej z daną osobą będącą personelem projektu, barier otoczenia oraz charakteru usługi realizowanej/świadczonej w ramach projektu. W ramach przykładowego katalogu kosztów racjonalnych usprawnień jest możliwe sfinansowanie:</w:t>
      </w:r>
    </w:p>
    <w:p w:rsidR="001C13D0" w:rsidRDefault="004B5370" w:rsidP="00347BE4">
      <w:pPr>
        <w:tabs>
          <w:tab w:val="left" w:pos="426"/>
        </w:tabs>
        <w:spacing w:before="120" w:after="120" w:line="276" w:lineRule="auto"/>
        <w:jc w:val="both"/>
      </w:pPr>
      <w:r>
        <w:rPr>
          <w:rFonts w:ascii="Arial" w:eastAsia="Arial" w:hAnsi="Arial" w:cs="Arial"/>
          <w:sz w:val="24"/>
        </w:rPr>
        <w:t>a) kosztów specjalistycznego transportu na miejsce realizacji wsparcia;</w:t>
      </w:r>
    </w:p>
    <w:p w:rsidR="001C13D0" w:rsidRDefault="004B5370" w:rsidP="00347BE4">
      <w:pPr>
        <w:tabs>
          <w:tab w:val="left" w:pos="426"/>
        </w:tabs>
        <w:spacing w:before="120" w:after="120" w:line="276" w:lineRule="auto"/>
        <w:jc w:val="both"/>
      </w:pPr>
      <w:r>
        <w:rPr>
          <w:rFonts w:ascii="Arial" w:eastAsia="Arial" w:hAnsi="Arial" w:cs="Arial"/>
          <w:sz w:val="24"/>
        </w:rPr>
        <w:t>b) dostosowania architektonicznego budynków niedostępnych (np. zmiana miejsca realizacji projektu; budowa tymczasowych podjazdów; montaż platform, wind, podnośników; właściwe oznakowanie budynków poprzez wprowadzanie elementów kontrastowych i wypukłych celem właściwego oznakowania dla osób niewidomych i słabowidzących itp.);</w:t>
      </w:r>
    </w:p>
    <w:p w:rsidR="001C13D0" w:rsidRDefault="004B5370" w:rsidP="00347BE4">
      <w:pPr>
        <w:tabs>
          <w:tab w:val="left" w:pos="426"/>
        </w:tabs>
        <w:spacing w:before="120" w:after="120" w:line="276" w:lineRule="auto"/>
        <w:jc w:val="both"/>
      </w:pPr>
      <w:r>
        <w:rPr>
          <w:rFonts w:ascii="Arial" w:eastAsia="Arial" w:hAnsi="Arial" w:cs="Arial"/>
          <w:sz w:val="24"/>
        </w:rPr>
        <w:t>c) dostosowania infrastruktury komputerowej (np. wynajęcie lub zakup i instalacja programów powiększających, mówiących, kamer do kontaktu z osobą posługującą się językiem migowym, drukarek materiałów w alfabecie Braille’a);</w:t>
      </w:r>
    </w:p>
    <w:p w:rsidR="001C13D0" w:rsidRDefault="004B5370" w:rsidP="00347BE4">
      <w:pPr>
        <w:tabs>
          <w:tab w:val="left" w:pos="426"/>
        </w:tabs>
        <w:spacing w:before="120" w:after="120" w:line="276" w:lineRule="auto"/>
        <w:jc w:val="both"/>
      </w:pPr>
      <w:r>
        <w:rPr>
          <w:rFonts w:ascii="Arial" w:eastAsia="Arial" w:hAnsi="Arial" w:cs="Arial"/>
          <w:sz w:val="24"/>
        </w:rPr>
        <w:t>d) dostosowania akustycznego (wynajęcie lub zakup i montaż systemów wspomagających słyszenie, np. pętli indukcyjnych, systemów FM);</w:t>
      </w:r>
    </w:p>
    <w:p w:rsidR="001C13D0" w:rsidRDefault="004B5370" w:rsidP="00347BE4">
      <w:pPr>
        <w:tabs>
          <w:tab w:val="left" w:pos="426"/>
        </w:tabs>
        <w:spacing w:before="120" w:after="120" w:line="276" w:lineRule="auto"/>
        <w:jc w:val="both"/>
      </w:pPr>
      <w:r>
        <w:rPr>
          <w:rFonts w:ascii="Arial" w:eastAsia="Arial" w:hAnsi="Arial" w:cs="Arial"/>
          <w:sz w:val="24"/>
        </w:rPr>
        <w:t>e) asystenta tłumaczącego na język łatwy;</w:t>
      </w:r>
    </w:p>
    <w:p w:rsidR="001C13D0" w:rsidRDefault="004B5370" w:rsidP="00347BE4">
      <w:pPr>
        <w:tabs>
          <w:tab w:val="left" w:pos="426"/>
        </w:tabs>
        <w:spacing w:before="120" w:after="120" w:line="276" w:lineRule="auto"/>
        <w:jc w:val="both"/>
      </w:pPr>
      <w:r>
        <w:rPr>
          <w:rFonts w:ascii="Arial" w:eastAsia="Arial" w:hAnsi="Arial" w:cs="Arial"/>
          <w:sz w:val="24"/>
        </w:rPr>
        <w:t>f) asystenta osoby z niepełnosprawnością;</w:t>
      </w:r>
    </w:p>
    <w:p w:rsidR="001C13D0" w:rsidRDefault="004B5370" w:rsidP="00347BE4">
      <w:pPr>
        <w:tabs>
          <w:tab w:val="left" w:pos="426"/>
        </w:tabs>
        <w:spacing w:before="120" w:after="120" w:line="276" w:lineRule="auto"/>
        <w:jc w:val="both"/>
      </w:pPr>
      <w:r>
        <w:rPr>
          <w:rFonts w:ascii="Arial" w:eastAsia="Arial" w:hAnsi="Arial" w:cs="Arial"/>
          <w:sz w:val="24"/>
        </w:rPr>
        <w:t>g) tłumacza języka migowego lub tłumacza-przewodnika;</w:t>
      </w:r>
    </w:p>
    <w:p w:rsidR="001C13D0" w:rsidRDefault="004B5370" w:rsidP="00347BE4">
      <w:pPr>
        <w:tabs>
          <w:tab w:val="left" w:pos="426"/>
        </w:tabs>
        <w:spacing w:before="120" w:after="120" w:line="276" w:lineRule="auto"/>
        <w:jc w:val="both"/>
      </w:pPr>
      <w:r>
        <w:rPr>
          <w:rFonts w:ascii="Arial" w:eastAsia="Arial" w:hAnsi="Arial" w:cs="Arial"/>
          <w:sz w:val="24"/>
        </w:rPr>
        <w:t>h) przewodnika dla osoby mającej trudności w widzeniu;</w:t>
      </w:r>
    </w:p>
    <w:p w:rsidR="001C13D0" w:rsidRDefault="004B5370" w:rsidP="00347BE4">
      <w:pPr>
        <w:tabs>
          <w:tab w:val="left" w:pos="426"/>
        </w:tabs>
        <w:spacing w:before="120" w:after="120" w:line="276" w:lineRule="auto"/>
        <w:jc w:val="both"/>
      </w:pPr>
      <w:r>
        <w:rPr>
          <w:rFonts w:ascii="Arial" w:eastAsia="Arial" w:hAnsi="Arial" w:cs="Arial"/>
          <w:sz w:val="24"/>
        </w:rPr>
        <w:t xml:space="preserve">i) alternatywnych form przygotowania materiałów projektowych (szkoleniowych, informacyjnych, np. wersje elektroniczne dokumentów, wersje w druku powiększonym, wersje pisane alfabetem Braille’a, wersje w języku łatwym, nagranie tłumaczenia </w:t>
      </w:r>
      <w:r w:rsidR="00FC481C">
        <w:rPr>
          <w:rFonts w:ascii="Arial" w:eastAsia="Arial" w:hAnsi="Arial" w:cs="Arial"/>
          <w:sz w:val="24"/>
        </w:rPr>
        <w:br/>
      </w:r>
      <w:r>
        <w:rPr>
          <w:rFonts w:ascii="Arial" w:eastAsia="Arial" w:hAnsi="Arial" w:cs="Arial"/>
          <w:sz w:val="24"/>
        </w:rPr>
        <w:t xml:space="preserve">na język migowy na nośniku elektronicznym, itp.). </w:t>
      </w:r>
    </w:p>
    <w:p w:rsidR="001C13D0" w:rsidRDefault="004B5370" w:rsidP="00347BE4">
      <w:pPr>
        <w:tabs>
          <w:tab w:val="left" w:pos="426"/>
        </w:tabs>
        <w:spacing w:line="276" w:lineRule="auto"/>
        <w:jc w:val="both"/>
      </w:pPr>
      <w:r>
        <w:rPr>
          <w:rFonts w:ascii="Arial" w:eastAsia="Arial" w:hAnsi="Arial" w:cs="Arial"/>
          <w:sz w:val="24"/>
        </w:rPr>
        <w:t>Maksymalna wartość środków jaka zostanie przeznaczona na jedną osobę to 12 tys. zł. Środki przeznaczone na mechanizm racjonalnych usprawnień pochodzić będą z oszczędności (dokonania przesunięcia w budżecie projektu) lub zwiększenia wartości dofinansowania (aneksowania umowy). Wsparcie w ramach mechanizmu racjonalnych usprawnień będzie udzielanie jako pomoc de minimis.</w:t>
      </w:r>
    </w:p>
    <w:p w:rsidR="001C13D0" w:rsidRDefault="001C13D0" w:rsidP="00347BE4">
      <w:pPr>
        <w:tabs>
          <w:tab w:val="left" w:pos="426"/>
        </w:tabs>
        <w:spacing w:line="276" w:lineRule="auto"/>
        <w:jc w:val="both"/>
        <w:rPr>
          <w:rFonts w:ascii="Arial" w:eastAsia="Arial" w:hAnsi="Arial" w:cs="Arial"/>
          <w:sz w:val="24"/>
        </w:rPr>
      </w:pPr>
    </w:p>
    <w:p w:rsidR="001C13D0" w:rsidRDefault="004B5370" w:rsidP="00347BE4">
      <w:pPr>
        <w:tabs>
          <w:tab w:val="left" w:pos="426"/>
        </w:tabs>
        <w:spacing w:line="276" w:lineRule="auto"/>
        <w:jc w:val="both"/>
        <w:rPr>
          <w:rFonts w:ascii="Arial" w:eastAsia="Arial" w:hAnsi="Arial" w:cs="Arial"/>
          <w:sz w:val="24"/>
        </w:rPr>
      </w:pPr>
      <w:r>
        <w:rPr>
          <w:rFonts w:ascii="Arial" w:eastAsia="Arial" w:hAnsi="Arial" w:cs="Arial"/>
          <w:sz w:val="24"/>
        </w:rPr>
        <w:t xml:space="preserve">Każdy zgłoszony przez Wnioskodawcę koszt jako związany z wprowadzeniem mechanizmu racjonalnych usprawnień zostanie indywidualnie rozpatrzony przez IOK. Dokonując oceny możliwości uznania za kwalifikowalne kosztów związanych z wprowadzeniem mechanizmu racjonalnych usprawnień, IOK będzie weryfikować </w:t>
      </w:r>
      <w:r w:rsidR="00FC481C">
        <w:rPr>
          <w:rFonts w:ascii="Arial" w:eastAsia="Arial" w:hAnsi="Arial" w:cs="Arial"/>
          <w:sz w:val="24"/>
        </w:rPr>
        <w:br/>
      </w:r>
      <w:r>
        <w:rPr>
          <w:rFonts w:ascii="Arial" w:eastAsia="Arial" w:hAnsi="Arial" w:cs="Arial"/>
          <w:sz w:val="24"/>
        </w:rPr>
        <w:t>w szczególności dokumenty potwierdzające, iż dana osoba jest personelem projektu (np. umowa o pracę, z której treści wynika zaangażowanie w projekcie) oraz pozostaje osobą z niepełnosprawnością (np. orzeczenie o niepełnosprawności).</w:t>
      </w:r>
    </w:p>
    <w:p w:rsidR="001C13D0" w:rsidRPr="007248F5" w:rsidRDefault="004B5370" w:rsidP="0074578C">
      <w:pPr>
        <w:numPr>
          <w:ilvl w:val="0"/>
          <w:numId w:val="26"/>
        </w:numPr>
        <w:tabs>
          <w:tab w:val="left" w:pos="426"/>
          <w:tab w:val="left" w:pos="540"/>
        </w:tabs>
        <w:spacing w:line="276" w:lineRule="auto"/>
        <w:ind w:left="0" w:firstLine="0"/>
        <w:jc w:val="both"/>
      </w:pPr>
      <w:r w:rsidRPr="007248F5">
        <w:rPr>
          <w:rFonts w:ascii="Arial" w:eastAsia="Arial" w:hAnsi="Arial" w:cs="Arial"/>
          <w:sz w:val="24"/>
        </w:rPr>
        <w:t xml:space="preserve">Kwalifikowalność wydatków musi być zgodna z przepisami/dokumentami unijnymi i krajowymi, w tym w szczególności z: </w:t>
      </w:r>
    </w:p>
    <w:p w:rsidR="001C13D0" w:rsidRDefault="004B5370" w:rsidP="0074578C">
      <w:pPr>
        <w:numPr>
          <w:ilvl w:val="0"/>
          <w:numId w:val="25"/>
        </w:numPr>
        <w:tabs>
          <w:tab w:val="left" w:pos="851"/>
        </w:tabs>
        <w:spacing w:before="120" w:after="120" w:line="276" w:lineRule="auto"/>
        <w:ind w:left="425" w:firstLine="0"/>
        <w:jc w:val="both"/>
      </w:pPr>
      <w:r>
        <w:rPr>
          <w:rFonts w:ascii="Arial" w:eastAsia="Arial" w:hAnsi="Arial" w:cs="Arial"/>
          <w:sz w:val="24"/>
        </w:rPr>
        <w:t>Szczegółowym Opisem Osi Priorytetowych RPO WSL 2014-2020,</w:t>
      </w:r>
    </w:p>
    <w:p w:rsidR="001C13D0" w:rsidRDefault="004B5370" w:rsidP="0074578C">
      <w:pPr>
        <w:numPr>
          <w:ilvl w:val="0"/>
          <w:numId w:val="25"/>
        </w:numPr>
        <w:tabs>
          <w:tab w:val="left" w:pos="851"/>
        </w:tabs>
        <w:spacing w:before="120" w:after="120" w:line="276" w:lineRule="auto"/>
        <w:ind w:left="425" w:firstLine="0"/>
        <w:jc w:val="both"/>
      </w:pPr>
      <w:r>
        <w:rPr>
          <w:rFonts w:ascii="Arial" w:eastAsia="Arial" w:hAnsi="Arial" w:cs="Arial"/>
          <w:sz w:val="24"/>
        </w:rPr>
        <w:t>Wytycznymi w zakresie kwalifikowalności wydatków,</w:t>
      </w:r>
    </w:p>
    <w:p w:rsidR="001C13D0" w:rsidRDefault="004B5370" w:rsidP="0074578C">
      <w:pPr>
        <w:numPr>
          <w:ilvl w:val="0"/>
          <w:numId w:val="25"/>
        </w:numPr>
        <w:tabs>
          <w:tab w:val="left" w:pos="851"/>
        </w:tabs>
        <w:spacing w:before="120" w:after="120" w:line="276" w:lineRule="auto"/>
        <w:ind w:left="425" w:firstLine="0"/>
        <w:jc w:val="both"/>
      </w:pPr>
      <w:r>
        <w:rPr>
          <w:rFonts w:ascii="Arial" w:eastAsia="Arial" w:hAnsi="Arial" w:cs="Arial"/>
          <w:sz w:val="24"/>
        </w:rPr>
        <w:t xml:space="preserve">Załącznikiem nr </w:t>
      </w:r>
      <w:r w:rsidR="00795559">
        <w:rPr>
          <w:rFonts w:ascii="Arial" w:eastAsia="Arial" w:hAnsi="Arial" w:cs="Arial"/>
          <w:sz w:val="24"/>
        </w:rPr>
        <w:t xml:space="preserve">11 </w:t>
      </w:r>
      <w:r>
        <w:rPr>
          <w:rFonts w:ascii="Arial" w:eastAsia="Arial" w:hAnsi="Arial" w:cs="Arial"/>
          <w:sz w:val="24"/>
        </w:rPr>
        <w:t xml:space="preserve">do wzoru Umowy o dofinansowanie (załącznik nr 3a/3b </w:t>
      </w:r>
      <w:r w:rsidR="00FC481C">
        <w:rPr>
          <w:rFonts w:ascii="Arial" w:eastAsia="Arial" w:hAnsi="Arial" w:cs="Arial"/>
          <w:sz w:val="24"/>
        </w:rPr>
        <w:br/>
      </w:r>
      <w:r>
        <w:rPr>
          <w:rFonts w:ascii="Arial" w:eastAsia="Arial" w:hAnsi="Arial" w:cs="Arial"/>
          <w:sz w:val="24"/>
        </w:rPr>
        <w:t>do Regulaminu konkursu),</w:t>
      </w:r>
    </w:p>
    <w:p w:rsidR="001C13D0" w:rsidRDefault="004B5370" w:rsidP="0074578C">
      <w:pPr>
        <w:numPr>
          <w:ilvl w:val="0"/>
          <w:numId w:val="25"/>
        </w:numPr>
        <w:tabs>
          <w:tab w:val="left" w:pos="851"/>
        </w:tabs>
        <w:spacing w:before="120" w:after="120" w:line="276" w:lineRule="auto"/>
        <w:ind w:left="425" w:firstLine="0"/>
        <w:jc w:val="both"/>
      </w:pPr>
      <w:r>
        <w:rPr>
          <w:rFonts w:ascii="Arial" w:eastAsia="Arial" w:hAnsi="Arial" w:cs="Arial"/>
          <w:sz w:val="24"/>
        </w:rPr>
        <w:t>Wytycznymi w zakresie realizacji zasady równości szans i niedyskryminacji, w tym dostępności dla osób z niepełnosprawnościami oraz zasady równości szans kobiet i mężczyzn w ramach funduszy unijnych na lata 2014-2020,</w:t>
      </w:r>
    </w:p>
    <w:p w:rsidR="001C13D0" w:rsidRDefault="001C13D0" w:rsidP="00347BE4">
      <w:pPr>
        <w:tabs>
          <w:tab w:val="left" w:pos="851"/>
        </w:tabs>
        <w:spacing w:before="120" w:after="120" w:line="276" w:lineRule="auto"/>
        <w:ind w:left="425"/>
        <w:jc w:val="both"/>
        <w:rPr>
          <w:rFonts w:ascii="Arial" w:eastAsia="Arial" w:hAnsi="Arial" w:cs="Arial"/>
          <w:sz w:val="24"/>
        </w:rPr>
      </w:pPr>
    </w:p>
    <w:p w:rsidR="001C13D0" w:rsidRDefault="004B5370" w:rsidP="0074578C">
      <w:pPr>
        <w:numPr>
          <w:ilvl w:val="0"/>
          <w:numId w:val="26"/>
        </w:numPr>
        <w:tabs>
          <w:tab w:val="left" w:pos="426"/>
          <w:tab w:val="left" w:pos="540"/>
        </w:tabs>
        <w:spacing w:line="276" w:lineRule="auto"/>
        <w:ind w:left="0" w:firstLine="0"/>
        <w:jc w:val="both"/>
      </w:pPr>
      <w:r>
        <w:rPr>
          <w:rFonts w:ascii="Arial" w:eastAsia="Arial" w:hAnsi="Arial" w:cs="Arial"/>
          <w:sz w:val="24"/>
        </w:rPr>
        <w:t>Projekty muszą być realizowane na terenie województwa śląskiego zgodnie z zapisami SZOOP RPO WSL 2014-2020. W celu zapewnienia, że udzielona pomoc będzie służyła rozwojowi Województwa Śląskiego, przedsiębiorstwo/lider konsorcjum musi prowadzić działalność gospodarczą na terenie Województwa Śląskiego – weryfikacja będzie si</w:t>
      </w:r>
      <w:r w:rsidR="001F7E3D">
        <w:rPr>
          <w:rFonts w:ascii="Arial" w:eastAsia="Arial" w:hAnsi="Arial" w:cs="Arial"/>
          <w:sz w:val="24"/>
        </w:rPr>
        <w:t xml:space="preserve">ę odbywać na podstawie wpisu do </w:t>
      </w:r>
      <w:r>
        <w:rPr>
          <w:rFonts w:ascii="Arial" w:eastAsia="Arial" w:hAnsi="Arial" w:cs="Arial"/>
          <w:sz w:val="24"/>
        </w:rPr>
        <w:t xml:space="preserve">CEIDG/KRS na dzień podpisania umowy o dofinansowanie. Nabywane w </w:t>
      </w:r>
      <w:r w:rsidR="001F7E3D">
        <w:rPr>
          <w:rFonts w:ascii="Arial" w:eastAsia="Arial" w:hAnsi="Arial" w:cs="Arial"/>
          <w:sz w:val="24"/>
        </w:rPr>
        <w:t>ramach projektu środki trwałe i </w:t>
      </w:r>
      <w:r>
        <w:rPr>
          <w:rFonts w:ascii="Arial" w:eastAsia="Arial" w:hAnsi="Arial" w:cs="Arial"/>
          <w:sz w:val="24"/>
        </w:rPr>
        <w:t xml:space="preserve">wartości niematerialne i prawne muszą być zaewidencjonowane </w:t>
      </w:r>
      <w:r w:rsidR="00FC481C">
        <w:rPr>
          <w:rFonts w:ascii="Arial" w:eastAsia="Arial" w:hAnsi="Arial" w:cs="Arial"/>
          <w:sz w:val="24"/>
        </w:rPr>
        <w:br/>
      </w:r>
      <w:r>
        <w:rPr>
          <w:rFonts w:ascii="Arial" w:eastAsia="Arial" w:hAnsi="Arial" w:cs="Arial"/>
          <w:sz w:val="24"/>
        </w:rPr>
        <w:t xml:space="preserve">oraz wykorzystywane na terytorium Województwa Śląskiego. </w:t>
      </w:r>
    </w:p>
    <w:p w:rsidR="001C13D0" w:rsidRDefault="004B5370" w:rsidP="0074578C">
      <w:pPr>
        <w:numPr>
          <w:ilvl w:val="0"/>
          <w:numId w:val="26"/>
        </w:numPr>
        <w:tabs>
          <w:tab w:val="left" w:pos="426"/>
          <w:tab w:val="left" w:pos="540"/>
        </w:tabs>
        <w:spacing w:line="276" w:lineRule="auto"/>
        <w:ind w:left="0" w:firstLine="0"/>
        <w:jc w:val="both"/>
      </w:pPr>
      <w:r>
        <w:rPr>
          <w:rFonts w:ascii="Arial" w:eastAsia="Arial" w:hAnsi="Arial" w:cs="Arial"/>
          <w:sz w:val="24"/>
        </w:rPr>
        <w:t>Rozpoczęcie realizacji projektu nie może nastąpić wcześniej niż po złożeniu wniosku o dofinansowanie, zgodnie z pkt. 5 podrozdziału 2.7. W przypadku rozpoczęcia przez Wnioskodawcę realizacji projektu przed złożeniem wniosku o dofinansowanie, projekt nie kwalifikuje się do objęcia wsparciem.</w:t>
      </w:r>
    </w:p>
    <w:p w:rsidR="001C13D0" w:rsidRDefault="004B5370" w:rsidP="0074578C">
      <w:pPr>
        <w:numPr>
          <w:ilvl w:val="0"/>
          <w:numId w:val="26"/>
        </w:numPr>
        <w:tabs>
          <w:tab w:val="left" w:pos="426"/>
          <w:tab w:val="left" w:pos="540"/>
        </w:tabs>
        <w:spacing w:line="276" w:lineRule="auto"/>
        <w:ind w:left="0" w:firstLine="0"/>
        <w:jc w:val="both"/>
      </w:pPr>
      <w:r>
        <w:rPr>
          <w:rFonts w:ascii="Arial" w:eastAsia="Arial" w:hAnsi="Arial" w:cs="Arial"/>
          <w:sz w:val="24"/>
        </w:rPr>
        <w:t xml:space="preserve">Przez </w:t>
      </w:r>
      <w:r>
        <w:rPr>
          <w:rFonts w:ascii="Arial" w:eastAsia="Arial" w:hAnsi="Arial" w:cs="Arial"/>
          <w:b/>
          <w:sz w:val="24"/>
        </w:rPr>
        <w:t>rozpoczęcie realizacji projektu</w:t>
      </w:r>
      <w:r>
        <w:rPr>
          <w:rFonts w:ascii="Arial" w:eastAsia="Arial" w:hAnsi="Arial" w:cs="Arial"/>
          <w:sz w:val="24"/>
        </w:rPr>
        <w:t xml:space="preserve"> rozumie się </w:t>
      </w:r>
      <w:r w:rsidR="006669B8" w:rsidRPr="00AD1C6A">
        <w:rPr>
          <w:rFonts w:ascii="Arial" w:eastAsia="Arial" w:hAnsi="Arial" w:cs="Arial"/>
          <w:sz w:val="24"/>
        </w:rPr>
        <w:t xml:space="preserve">rozpoczęcie robót budowlanych związanych z inwestycją lub pierwsze prawnie wiążące zobowiązanie związane z realizacją projektu, w tym </w:t>
      </w:r>
      <w:r w:rsidR="006669B8">
        <w:rPr>
          <w:rFonts w:ascii="Arial" w:eastAsia="Arial" w:hAnsi="Arial" w:cs="Arial"/>
          <w:sz w:val="24"/>
        </w:rPr>
        <w:t>zamówienie urządzenia</w:t>
      </w:r>
      <w:r w:rsidR="006669B8" w:rsidRPr="00AD1C6A">
        <w:rPr>
          <w:rFonts w:ascii="Arial" w:eastAsia="Arial" w:hAnsi="Arial" w:cs="Arial"/>
          <w:sz w:val="24"/>
        </w:rPr>
        <w:t xml:space="preserve"> lub inne zobowiązanie, które sprawia, że inwestycja staje się nieodwracalna, zależnie od tego, co nastąpi najpierw; zakupu gruntów ani prac przygotowawczych, takich jak uzyskanie zezwoleń i przeprowadzenie studiów wykonalności, nie uznaje się za rozpoczęcie prac</w:t>
      </w:r>
      <w:r w:rsidR="006669B8">
        <w:rPr>
          <w:rFonts w:ascii="Arial" w:eastAsia="Arial" w:hAnsi="Arial" w:cs="Arial"/>
          <w:sz w:val="24"/>
        </w:rPr>
        <w:t>.</w:t>
      </w:r>
    </w:p>
    <w:p w:rsidR="001C13D0" w:rsidRDefault="004B5370" w:rsidP="0074578C">
      <w:pPr>
        <w:numPr>
          <w:ilvl w:val="0"/>
          <w:numId w:val="26"/>
        </w:numPr>
        <w:tabs>
          <w:tab w:val="left" w:pos="426"/>
          <w:tab w:val="left" w:pos="540"/>
        </w:tabs>
        <w:spacing w:line="276" w:lineRule="auto"/>
        <w:ind w:left="0" w:firstLine="0"/>
        <w:jc w:val="both"/>
      </w:pPr>
      <w:r>
        <w:rPr>
          <w:rFonts w:ascii="Arial" w:eastAsia="Arial" w:hAnsi="Arial" w:cs="Arial"/>
          <w:sz w:val="24"/>
        </w:rPr>
        <w:t xml:space="preserve">Wnioskodawcy aplikujący o wsparcie w </w:t>
      </w:r>
      <w:r w:rsidR="001F7E3D">
        <w:rPr>
          <w:rFonts w:ascii="Arial" w:eastAsia="Arial" w:hAnsi="Arial" w:cs="Arial"/>
          <w:sz w:val="24"/>
        </w:rPr>
        <w:t xml:space="preserve">ramach konkursu zobowiązani są </w:t>
      </w:r>
      <w:r>
        <w:rPr>
          <w:rFonts w:ascii="Arial" w:eastAsia="Arial" w:hAnsi="Arial" w:cs="Arial"/>
          <w:sz w:val="24"/>
        </w:rPr>
        <w:t xml:space="preserve">w ramach umów o dofinansowanie do zastosowania zasady n+1 dla 1 typu projektu w odniesieniu do okresu realizacji projektu. Oznacza to, że od chwili podpisania umowy o dofinansowanie Beneficjent musi zrealizować projekt ujęty we wniosku o dofinansowanie w ciągu jednego roku. W przypadku 2 typu projektu Wnioskodawcy są zobligowani do stosowania zasady n+2, co oznacza, że od chwili podpisania umowy o dofinansowanie Beneficjent musi zrealizować projekt ujęty we wniosku </w:t>
      </w:r>
      <w:r w:rsidR="00FC481C">
        <w:rPr>
          <w:rFonts w:ascii="Arial" w:eastAsia="Arial" w:hAnsi="Arial" w:cs="Arial"/>
          <w:sz w:val="24"/>
        </w:rPr>
        <w:br/>
      </w:r>
      <w:r>
        <w:rPr>
          <w:rFonts w:ascii="Arial" w:eastAsia="Arial" w:hAnsi="Arial" w:cs="Arial"/>
          <w:sz w:val="24"/>
        </w:rPr>
        <w:t xml:space="preserve">o dofinansowanie w ciągu dwóch lat. W szczególnych przypadkach (tj. projektów skomplikowanych, których realizacja nie jest możliwa w zakładanym okresie) istnieje możliwość odstąpienia od powyższych reguł w oparciu o zgodę </w:t>
      </w:r>
      <w:r w:rsidR="009D2C24">
        <w:rPr>
          <w:rFonts w:ascii="Arial" w:eastAsia="Arial" w:hAnsi="Arial" w:cs="Arial"/>
          <w:sz w:val="24"/>
        </w:rPr>
        <w:t>IOK</w:t>
      </w:r>
      <w:r>
        <w:rPr>
          <w:rFonts w:ascii="Arial" w:eastAsia="Arial" w:hAnsi="Arial" w:cs="Arial"/>
          <w:sz w:val="24"/>
        </w:rPr>
        <w:t xml:space="preserve"> wyrażoną </w:t>
      </w:r>
      <w:r w:rsidR="00FC481C">
        <w:rPr>
          <w:rFonts w:ascii="Arial" w:eastAsia="Arial" w:hAnsi="Arial" w:cs="Arial"/>
          <w:sz w:val="24"/>
        </w:rPr>
        <w:br/>
      </w:r>
      <w:r>
        <w:rPr>
          <w:rFonts w:ascii="Arial" w:eastAsia="Arial" w:hAnsi="Arial" w:cs="Arial"/>
          <w:sz w:val="24"/>
        </w:rPr>
        <w:t xml:space="preserve">na wniosek złożony przez Beneficjenta w terminie i na zasadach określonych </w:t>
      </w:r>
      <w:r w:rsidR="00FC481C">
        <w:rPr>
          <w:rFonts w:ascii="Arial" w:eastAsia="Arial" w:hAnsi="Arial" w:cs="Arial"/>
          <w:sz w:val="24"/>
        </w:rPr>
        <w:br/>
      </w:r>
      <w:r>
        <w:rPr>
          <w:rFonts w:ascii="Arial" w:eastAsia="Arial" w:hAnsi="Arial" w:cs="Arial"/>
          <w:sz w:val="24"/>
        </w:rPr>
        <w:t>w umowie o dofinansowanie projektu. Rozpoczęcie realizacji projektu może nastąpić po złożeniu wniosku o dofinansowanie niemniej nie później niż trzy miesiące po zawarciu umowy o dofinansowanie. Niedotrzymanie przez Beneficjenta trzymiesięcznego terminu rozpoczęcia realizacji projektu może skutkować rozwiązaniem umowy o dofinansowanie.</w:t>
      </w:r>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 xml:space="preserve">Realizacja projektu musi następować zgodnie z warunkami określonymi w umowie o dofinansowanie (załącznik nr 3 do Regulaminu konkursu). </w:t>
      </w:r>
    </w:p>
    <w:p w:rsidR="001C13D0" w:rsidRDefault="004B5370" w:rsidP="0074578C">
      <w:pPr>
        <w:numPr>
          <w:ilvl w:val="0"/>
          <w:numId w:val="26"/>
        </w:numPr>
        <w:tabs>
          <w:tab w:val="left" w:pos="426"/>
          <w:tab w:val="left" w:pos="540"/>
        </w:tabs>
        <w:spacing w:line="276" w:lineRule="auto"/>
        <w:ind w:left="0" w:firstLine="0"/>
        <w:jc w:val="both"/>
      </w:pPr>
      <w:r>
        <w:rPr>
          <w:rFonts w:ascii="Arial" w:eastAsia="Arial" w:hAnsi="Arial" w:cs="Arial"/>
          <w:sz w:val="24"/>
        </w:rPr>
        <w:t xml:space="preserve">Dofinansowanie nie zostanie udzielone na inwestycje dotyczące rodzajów działalności wykluczonych z możliwości uzyskania wsparcia. Dokumentem pomocniczym w ocenie kwalifikowalności projektu w tym zakresie jest dokument </w:t>
      </w:r>
      <w:r>
        <w:rPr>
          <w:rFonts w:ascii="Arial" w:eastAsia="Arial" w:hAnsi="Arial" w:cs="Arial"/>
          <w:i/>
          <w:sz w:val="24"/>
        </w:rPr>
        <w:t>Opracowanie dotyczące rodzajów działalności wykluczonych z możliwości ubiegania się o dofinansowanie w ramach Działania 1.2 Regionalnego Programu Operacyjnego Województwa Śląskiego na lata 2014-2020</w:t>
      </w:r>
      <w:r>
        <w:rPr>
          <w:rFonts w:ascii="Arial" w:eastAsia="Arial" w:hAnsi="Arial" w:cs="Arial"/>
          <w:sz w:val="24"/>
        </w:rPr>
        <w:t xml:space="preserve"> (załącznik nr 4 do Regulaminu konkursu).</w:t>
      </w:r>
    </w:p>
    <w:p w:rsidR="001C13D0" w:rsidRDefault="004B5370" w:rsidP="0074578C">
      <w:pPr>
        <w:numPr>
          <w:ilvl w:val="0"/>
          <w:numId w:val="26"/>
        </w:numPr>
        <w:tabs>
          <w:tab w:val="left" w:pos="0"/>
          <w:tab w:val="left" w:pos="426"/>
        </w:tabs>
        <w:spacing w:line="276" w:lineRule="auto"/>
        <w:ind w:left="0" w:firstLine="0"/>
        <w:jc w:val="both"/>
      </w:pPr>
      <w:r>
        <w:rPr>
          <w:rFonts w:ascii="Arial" w:eastAsia="Arial" w:hAnsi="Arial" w:cs="Arial"/>
          <w:sz w:val="24"/>
        </w:rPr>
        <w:t>W ramach konkursu Wnioskodawca nie może naruszyć zasady zakazu podwójnego finansowania oznaczającej niedozwolone zrefundowanie całkowite lub częściowe danego wydatku dwa razy ze środków publicznych zgodnie z obowiązującymi w tym zakresie przepisami prawa.</w:t>
      </w:r>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W ramach przedmiotowego konkursu IOK nie przewiduje możliwości zastosowania cross –financingu.</w:t>
      </w:r>
    </w:p>
    <w:p w:rsidR="001C13D0" w:rsidRDefault="004B5370" w:rsidP="0074578C">
      <w:pPr>
        <w:numPr>
          <w:ilvl w:val="0"/>
          <w:numId w:val="26"/>
        </w:numPr>
        <w:tabs>
          <w:tab w:val="left" w:pos="0"/>
          <w:tab w:val="left" w:pos="284"/>
          <w:tab w:val="left" w:pos="426"/>
        </w:tabs>
        <w:spacing w:line="276" w:lineRule="auto"/>
        <w:ind w:left="0" w:firstLine="0"/>
        <w:jc w:val="both"/>
      </w:pPr>
      <w:r>
        <w:rPr>
          <w:rFonts w:ascii="Arial" w:eastAsia="Arial" w:hAnsi="Arial" w:cs="Arial"/>
          <w:sz w:val="24"/>
        </w:rPr>
        <w:t>W ramach przedmiotowego konkursu IOK nie przewiduje możliwości wypłaty dofinansowania w formie zaliczek.</w:t>
      </w:r>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Ocena kwalifikowalności wydatków przeprowadzana jest na każdym etapie weryfikacji projektu tj. od momentu złożenia wniosku o dofinansowanie do zakończenia realizacji projektu, a także po zakończeniu realizacji projektu w zakresie obowiązków nałożonych na Beneficjenta umową o dofinansowanie oraz wynikających z przepisów prawa.</w:t>
      </w:r>
    </w:p>
    <w:p w:rsidR="001C13D0" w:rsidRDefault="004B5370" w:rsidP="0074578C">
      <w:pPr>
        <w:numPr>
          <w:ilvl w:val="0"/>
          <w:numId w:val="26"/>
        </w:numPr>
        <w:tabs>
          <w:tab w:val="left" w:pos="426"/>
        </w:tabs>
        <w:spacing w:line="276" w:lineRule="auto"/>
        <w:ind w:left="0" w:firstLine="0"/>
        <w:jc w:val="both"/>
      </w:pPr>
      <w:r>
        <w:rPr>
          <w:rFonts w:ascii="Arial" w:eastAsia="Arial" w:hAnsi="Arial" w:cs="Arial"/>
          <w:sz w:val="24"/>
        </w:rPr>
        <w:t xml:space="preserve">Wnioskodawca realizując projekt w ramach 1 typu projektu jest zobowiązany </w:t>
      </w:r>
      <w:r w:rsidR="00FC481C">
        <w:rPr>
          <w:rFonts w:ascii="Arial" w:eastAsia="Arial" w:hAnsi="Arial" w:cs="Arial"/>
          <w:sz w:val="24"/>
        </w:rPr>
        <w:br/>
      </w:r>
      <w:r>
        <w:rPr>
          <w:rFonts w:ascii="Arial" w:eastAsia="Arial" w:hAnsi="Arial" w:cs="Arial"/>
          <w:sz w:val="24"/>
        </w:rPr>
        <w:t>do zachowania trwałości projektu zgodnie z art. 71 Rozporządzenia ogólnego.</w:t>
      </w:r>
    </w:p>
    <w:p w:rsidR="001C13D0" w:rsidRDefault="004B5370" w:rsidP="00347BE4">
      <w:pPr>
        <w:spacing w:line="276" w:lineRule="auto"/>
        <w:jc w:val="both"/>
      </w:pPr>
      <w:r>
        <w:rPr>
          <w:rFonts w:ascii="Arial" w:eastAsia="Arial" w:hAnsi="Arial" w:cs="Arial"/>
          <w:sz w:val="24"/>
        </w:rPr>
        <w:t xml:space="preserve">W przypadku, gdy ze względu na specyfikę projektu wnioskodawca rozpoczyna  realizację projektu na własne ryzyko przed podpisaniem umowy o dofinansowanie musi upublicznić zapytanie ofertowe zgodnie z zasadą konkurencyjności w Bazie Konkurencyjności Funduszy Europejskich dostępnej pod adresem: </w:t>
      </w:r>
      <w:hyperlink r:id="rId19">
        <w:r>
          <w:rPr>
            <w:rStyle w:val="czeinternetowe"/>
            <w:rFonts w:ascii="Arial" w:eastAsia="Arial" w:hAnsi="Arial" w:cs="Arial"/>
            <w:b/>
            <w:sz w:val="24"/>
          </w:rPr>
          <w:t>https://bazakonkurencyjnosci.funduszeeuropejskie.gov.pl/</w:t>
        </w:r>
      </w:hyperlink>
    </w:p>
    <w:p w:rsidR="001C13D0" w:rsidRDefault="004B5370" w:rsidP="00347BE4">
      <w:pPr>
        <w:spacing w:line="276" w:lineRule="auto"/>
        <w:jc w:val="both"/>
      </w:pPr>
      <w:r>
        <w:rPr>
          <w:rFonts w:ascii="Arial" w:eastAsia="Arial" w:hAnsi="Arial" w:cs="Arial"/>
          <w:sz w:val="24"/>
        </w:rPr>
        <w:t xml:space="preserve">Aby opublikować ogłoszenie, należy wcześniej zarejestrować się: </w:t>
      </w:r>
      <w:r>
        <w:rPr>
          <w:rFonts w:ascii="Arial" w:eastAsia="Arial" w:hAnsi="Arial" w:cs="Arial"/>
          <w:b/>
          <w:sz w:val="24"/>
        </w:rPr>
        <w:t xml:space="preserve">Zaloguj się → Zarejestruj się → </w:t>
      </w:r>
      <w:r>
        <w:rPr>
          <w:rFonts w:ascii="Arial" w:eastAsia="Arial" w:hAnsi="Arial" w:cs="Arial"/>
          <w:b/>
          <w:i/>
          <w:sz w:val="24"/>
          <w:u w:val="single"/>
        </w:rPr>
        <w:t>Jestem Wnioskodawcą</w:t>
      </w:r>
      <w:r>
        <w:rPr>
          <w:rFonts w:ascii="Arial" w:eastAsia="Arial" w:hAnsi="Arial" w:cs="Arial"/>
          <w:b/>
          <w:sz w:val="24"/>
          <w:u w:val="single"/>
        </w:rPr>
        <w:t>.</w:t>
      </w:r>
    </w:p>
    <w:p w:rsidR="001C13D0" w:rsidRDefault="004B5370" w:rsidP="00347BE4">
      <w:pPr>
        <w:spacing w:line="276" w:lineRule="auto"/>
        <w:jc w:val="both"/>
      </w:pPr>
      <w:r>
        <w:rPr>
          <w:rFonts w:ascii="Arial" w:eastAsia="Arial" w:hAnsi="Arial" w:cs="Arial"/>
          <w:sz w:val="24"/>
        </w:rPr>
        <w:t>Informacja dotycząca Bazy Konkurencyjności Funduszy Europejskich dostępna jest również na stronie:</w:t>
      </w:r>
    </w:p>
    <w:p w:rsidR="001C13D0" w:rsidRDefault="00B823B3" w:rsidP="00347BE4">
      <w:pPr>
        <w:spacing w:line="276" w:lineRule="auto"/>
      </w:pPr>
      <w:hyperlink r:id="rId20">
        <w:r w:rsidR="004B5370">
          <w:rPr>
            <w:rStyle w:val="czeinternetowe"/>
            <w:rFonts w:ascii="Arial" w:eastAsia="Arial" w:hAnsi="Arial" w:cs="Arial"/>
            <w:b/>
            <w:sz w:val="24"/>
          </w:rPr>
          <w:t>http://rpo.slaskie.pl/czytaj/publikacja_zapytan_ofertowych_w_bazie_konkurencyjnosci_przed_podpisaniem_umowy</w:t>
        </w:r>
      </w:hyperlink>
      <w:r w:rsidR="004B5370">
        <w:rPr>
          <w:rFonts w:ascii="Arial" w:eastAsia="Arial" w:hAnsi="Arial" w:cs="Arial"/>
          <w:color w:val="595959"/>
          <w:sz w:val="24"/>
        </w:rPr>
        <w:t xml:space="preserve">. </w:t>
      </w:r>
    </w:p>
    <w:p w:rsidR="001C13D0" w:rsidRPr="005F482B" w:rsidRDefault="004B5370" w:rsidP="00347BE4">
      <w:pPr>
        <w:pStyle w:val="Nagwek1"/>
        <w:spacing w:line="276" w:lineRule="auto"/>
        <w:jc w:val="both"/>
        <w:rPr>
          <w:b w:val="0"/>
        </w:rPr>
      </w:pPr>
      <w:bookmarkStart w:id="109" w:name="_Toc508262666"/>
      <w:bookmarkStart w:id="110" w:name="_Toc509392541"/>
      <w:bookmarkEnd w:id="109"/>
      <w:r w:rsidRPr="005F482B">
        <w:rPr>
          <w:rStyle w:val="Nagwek1Znak"/>
          <w:rFonts w:ascii="Arial" w:eastAsia="Arial" w:hAnsi="Arial" w:cs="Arial"/>
          <w:b/>
          <w:color w:val="00000A"/>
        </w:rPr>
        <w:t>7. Wymagania dotyczące realizacji zasady równości szans i niedyskryminacj</w:t>
      </w:r>
      <w:r w:rsidR="001F7E3D" w:rsidRPr="005F482B">
        <w:rPr>
          <w:rStyle w:val="Nagwek1Znak"/>
          <w:rFonts w:ascii="Arial" w:eastAsia="Arial" w:hAnsi="Arial" w:cs="Arial"/>
          <w:b/>
          <w:color w:val="00000A"/>
        </w:rPr>
        <w:t>i, w tym dostępności dla osób z </w:t>
      </w:r>
      <w:r w:rsidRPr="005F482B">
        <w:rPr>
          <w:rStyle w:val="Nagwek1Znak"/>
          <w:rFonts w:ascii="Arial" w:eastAsia="Arial" w:hAnsi="Arial" w:cs="Arial"/>
          <w:b/>
          <w:color w:val="00000A"/>
        </w:rPr>
        <w:t>niepełnosprawnością oraz</w:t>
      </w:r>
      <w:r w:rsidR="001F7E3D" w:rsidRPr="005F482B">
        <w:rPr>
          <w:rStyle w:val="Nagwek1Znak"/>
          <w:rFonts w:ascii="Arial" w:eastAsia="Arial" w:hAnsi="Arial" w:cs="Arial"/>
          <w:b/>
          <w:color w:val="00000A"/>
        </w:rPr>
        <w:t xml:space="preserve"> zasady równości szans kobiet i </w:t>
      </w:r>
      <w:r w:rsidRPr="005F482B">
        <w:rPr>
          <w:rStyle w:val="Nagwek1Znak"/>
          <w:rFonts w:ascii="Arial" w:eastAsia="Arial" w:hAnsi="Arial" w:cs="Arial"/>
          <w:b/>
          <w:color w:val="00000A"/>
        </w:rPr>
        <w:t>mężczyzn</w:t>
      </w:r>
      <w:bookmarkEnd w:id="110"/>
    </w:p>
    <w:p w:rsidR="001C13D0" w:rsidRDefault="004B5370" w:rsidP="00347BE4">
      <w:pPr>
        <w:spacing w:before="120" w:after="120" w:line="276" w:lineRule="auto"/>
        <w:jc w:val="both"/>
      </w:pPr>
      <w:r>
        <w:rPr>
          <w:rFonts w:ascii="Arial" w:eastAsia="Arial" w:hAnsi="Arial" w:cs="Arial"/>
          <w:sz w:val="24"/>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FC481C">
        <w:rPr>
          <w:rFonts w:ascii="Arial" w:eastAsia="Arial" w:hAnsi="Arial" w:cs="Arial"/>
          <w:sz w:val="24"/>
        </w:rPr>
        <w:br/>
      </w:r>
      <w:r>
        <w:rPr>
          <w:rFonts w:ascii="Arial" w:eastAsia="Arial" w:hAnsi="Arial" w:cs="Arial"/>
          <w:sz w:val="24"/>
        </w:rPr>
        <w:t xml:space="preserve">i Rybackiego i uchylającego Rozporządzenie Rady (WE) nr 1083/2006 oraz Wytycznych w zakresie realizacji zasady równości szans i niedyskryminacji, w tym dostępności dla osób z niepełnosprawnościami oraz zasady równości szans kobiet  mężczyzn w ramach funduszy unijnych na lata 2014-2020 wynika, że wszystkie projekty muszą być zgodne z zasadą równości szans i niedyskryminacji, w tym dostępności dla osób z niepełnosprawnością oraz zasadą równości szans kobiet </w:t>
      </w:r>
      <w:r w:rsidR="00FC481C">
        <w:rPr>
          <w:rFonts w:ascii="Arial" w:eastAsia="Arial" w:hAnsi="Arial" w:cs="Arial"/>
          <w:sz w:val="24"/>
        </w:rPr>
        <w:br/>
      </w:r>
      <w:r>
        <w:rPr>
          <w:rFonts w:ascii="Arial" w:eastAsia="Arial" w:hAnsi="Arial" w:cs="Arial"/>
          <w:sz w:val="24"/>
        </w:rPr>
        <w:t>i mężczyzn.</w:t>
      </w:r>
    </w:p>
    <w:p w:rsidR="001C13D0" w:rsidRDefault="004B5370" w:rsidP="00347BE4">
      <w:pPr>
        <w:spacing w:before="120" w:after="120" w:line="276" w:lineRule="auto"/>
        <w:jc w:val="both"/>
      </w:pPr>
      <w:r>
        <w:rPr>
          <w:rFonts w:ascii="Arial" w:eastAsia="Arial" w:hAnsi="Arial" w:cs="Arial"/>
          <w:sz w:val="24"/>
        </w:rPr>
        <w:t xml:space="preserve">Powyższe stanowi o tym, że wszystkie produkty projektów realizowanych ze środków EFRR (produkty, towary, usługi, infrastruktura) powinny być dostępne dla osób, w tym również dostosowane do zidentyfikowanych potrzeb osób z niepełnosprawnościami. Wnioskodawca jest zobligowany do przedstawienia we wniosku o dofinansowanie informacji, czy projekt spełnia zasady koncepcji uniwersalnego projektowania. Beneficjent zobowiązany jest do wykazania i opisania we wniosku o płatność końcową przebiegu realizacji działań „równościowych” zaplanowanych we wniosku </w:t>
      </w:r>
      <w:r w:rsidR="00FC481C">
        <w:rPr>
          <w:rFonts w:ascii="Arial" w:eastAsia="Arial" w:hAnsi="Arial" w:cs="Arial"/>
          <w:sz w:val="24"/>
        </w:rPr>
        <w:br/>
      </w:r>
      <w:r>
        <w:rPr>
          <w:rFonts w:ascii="Arial" w:eastAsia="Arial" w:hAnsi="Arial" w:cs="Arial"/>
          <w:sz w:val="24"/>
        </w:rPr>
        <w:t>o dofinansowanie projektu oraz w jaki sposób realizacja projektu wpływa na sytuację osób z niepełnosprawnościami. W sytuacji, gdy projekt nie przyczynia się do realizacji zasad powyższej koncepcji co najmniej na poziomie „neutralnym” (realizacja projektu jest zgodna z zapisami prawa europejskiego i polskiego), wniosek o dofinansowanie nie podlega dalszej ocenie i jest odrzucany na etapie oceny merytorycznej.</w:t>
      </w:r>
    </w:p>
    <w:p w:rsidR="001C13D0" w:rsidRDefault="004B5370" w:rsidP="00347BE4">
      <w:pPr>
        <w:spacing w:before="120" w:after="120" w:line="276" w:lineRule="auto"/>
        <w:jc w:val="both"/>
        <w:rPr>
          <w:rFonts w:ascii="Arial" w:eastAsia="Arial" w:hAnsi="Arial" w:cs="Arial"/>
          <w:sz w:val="24"/>
        </w:rPr>
      </w:pPr>
      <w:r>
        <w:rPr>
          <w:rFonts w:ascii="Arial" w:eastAsia="Arial" w:hAnsi="Arial" w:cs="Arial"/>
          <w:sz w:val="24"/>
        </w:rPr>
        <w:t xml:space="preserve">Projektodawca jest również zobligowany do zapobiegania dyskryminacji ze względu w szczególności na płeć, pochodzenie rasowe lub etniczne, religię lub przekonania, niepełnosprawność, wiek lub orientację seksualną a każdy projekt musi zakładać celowe działania przyczyniające się do trwałego zwiększenia udziału kobiet </w:t>
      </w:r>
      <w:r>
        <w:br/>
      </w:r>
      <w:r>
        <w:rPr>
          <w:rFonts w:ascii="Arial" w:eastAsia="Arial" w:hAnsi="Arial" w:cs="Arial"/>
          <w:sz w:val="24"/>
        </w:rPr>
        <w:t xml:space="preserve">i mężczyzn w zatrudnieniu i rozwoju ich kariery, ograniczenia segregacji na rynku pracy, zwalczania stereotypów związanych z płcią w dziedzinie kształcenia </w:t>
      </w:r>
      <w:r>
        <w:br/>
      </w:r>
      <w:r>
        <w:rPr>
          <w:rFonts w:ascii="Arial" w:eastAsia="Arial" w:hAnsi="Arial" w:cs="Arial"/>
          <w:sz w:val="24"/>
        </w:rPr>
        <w:t>i szkolenia oraz propagowania godzenia pracy i życia osobistego.</w:t>
      </w:r>
    </w:p>
    <w:p w:rsidR="001F7E3D" w:rsidRDefault="001F7E3D" w:rsidP="00347BE4">
      <w:pPr>
        <w:spacing w:before="120" w:after="120" w:line="276" w:lineRule="auto"/>
        <w:jc w:val="both"/>
      </w:pPr>
    </w:p>
    <w:p w:rsidR="001C13D0" w:rsidRDefault="004B5370" w:rsidP="00347BE4">
      <w:pPr>
        <w:pStyle w:val="Nagwek1"/>
        <w:spacing w:before="120" w:after="200" w:line="276" w:lineRule="auto"/>
        <w:rPr>
          <w:b w:val="0"/>
        </w:rPr>
      </w:pPr>
      <w:bookmarkStart w:id="111" w:name="_Toc508262667"/>
      <w:bookmarkStart w:id="112" w:name="_Toc506548582"/>
      <w:bookmarkStart w:id="113" w:name="_Toc509392542"/>
      <w:bookmarkEnd w:id="111"/>
      <w:bookmarkEnd w:id="112"/>
      <w:r>
        <w:rPr>
          <w:rFonts w:ascii="Arial" w:eastAsia="Arial" w:hAnsi="Arial" w:cs="Arial"/>
          <w:color w:val="00000A"/>
        </w:rPr>
        <w:t>8. Umowa o dofinansowanie/decyzja o dofinansowaniu</w:t>
      </w:r>
      <w:bookmarkEnd w:id="113"/>
    </w:p>
    <w:p w:rsidR="001C13D0" w:rsidRDefault="004B5370" w:rsidP="0074578C">
      <w:pPr>
        <w:numPr>
          <w:ilvl w:val="0"/>
          <w:numId w:val="28"/>
        </w:numPr>
        <w:tabs>
          <w:tab w:val="left" w:pos="426"/>
        </w:tabs>
        <w:spacing w:line="276" w:lineRule="auto"/>
        <w:ind w:left="0" w:firstLine="0"/>
        <w:jc w:val="both"/>
      </w:pPr>
      <w:r>
        <w:rPr>
          <w:rFonts w:ascii="Arial" w:eastAsia="Arial" w:hAnsi="Arial" w:cs="Arial"/>
          <w:sz w:val="24"/>
        </w:rPr>
        <w:t xml:space="preserve">Umowa o dofinansowanie projektu zgodnie z art. 52 ust. 1-2 Ustawy wdrożeniowej jest zawierana zgodnie z systemem realizacji RPO WSL 2014-2020 w odniesieniu </w:t>
      </w:r>
      <w:r w:rsidR="00FC481C">
        <w:rPr>
          <w:rFonts w:ascii="Arial" w:eastAsia="Arial" w:hAnsi="Arial" w:cs="Arial"/>
          <w:sz w:val="24"/>
        </w:rPr>
        <w:br/>
      </w:r>
      <w:r>
        <w:rPr>
          <w:rFonts w:ascii="Arial" w:eastAsia="Arial" w:hAnsi="Arial" w:cs="Arial"/>
          <w:sz w:val="24"/>
        </w:rPr>
        <w:t>do projektu, który uzyskał ocenę pozytywną i został zakwalifikowany do dofinansowania oraz którego dofinansowanie jest możliwe w ramach dostępnej alokacji. Wzór umowy o dofinansowanie projektu stanowi załącznik nr 3</w:t>
      </w:r>
      <w:r w:rsidR="009450FF">
        <w:rPr>
          <w:rFonts w:ascii="Arial" w:eastAsia="Arial" w:hAnsi="Arial" w:cs="Arial"/>
          <w:sz w:val="24"/>
        </w:rPr>
        <w:t>a/3b</w:t>
      </w:r>
      <w:r>
        <w:rPr>
          <w:rFonts w:ascii="Arial" w:eastAsia="Arial" w:hAnsi="Arial" w:cs="Arial"/>
          <w:sz w:val="24"/>
        </w:rPr>
        <w:t xml:space="preserve"> do niniejszego Regulaminu.</w:t>
      </w:r>
    </w:p>
    <w:p w:rsidR="001C13D0" w:rsidRDefault="004B5370" w:rsidP="0074578C">
      <w:pPr>
        <w:numPr>
          <w:ilvl w:val="0"/>
          <w:numId w:val="28"/>
        </w:numPr>
        <w:tabs>
          <w:tab w:val="left" w:pos="426"/>
        </w:tabs>
        <w:spacing w:line="276" w:lineRule="auto"/>
        <w:ind w:left="0" w:firstLine="0"/>
        <w:jc w:val="both"/>
      </w:pPr>
      <w:r>
        <w:rPr>
          <w:rFonts w:ascii="Arial" w:eastAsia="Arial" w:hAnsi="Arial" w:cs="Arial"/>
          <w:sz w:val="24"/>
        </w:rPr>
        <w:t>Po wyborze projektów do dofinansowania, w przypadku zainteresowania podpisaniem umowy o dofinansowanie, Wnioskodawca zobowiązany będzie dostarczyć dokumenty niezbędne do stworzenia i podpisania umowy o dofinansowanie. Termin oraz ostateczny wykaz dokumentów podane zostaną w piśmie wysłanym do Wnioskodawcy. W przypadku niedostarczenia wymaganych dokumentów w wyznaczonym przez IOK terminie Wnioskodawca zostanie dwukrotnie ponaglony do ich dostarczenia. W sytuacji niedostarczenia (mimo dwóch ponagleń) przedmiotowych dokumentów nastąpi odstąpienie od podpisania umowy o dofinansowanie.</w:t>
      </w:r>
    </w:p>
    <w:p w:rsidR="001C13D0" w:rsidRDefault="004B5370" w:rsidP="00347BE4">
      <w:pPr>
        <w:spacing w:line="276" w:lineRule="auto"/>
        <w:jc w:val="both"/>
      </w:pPr>
      <w:r>
        <w:rPr>
          <w:rFonts w:ascii="Arial" w:eastAsia="Arial" w:hAnsi="Arial" w:cs="Arial"/>
          <w:b/>
          <w:sz w:val="24"/>
          <w:u w:val="single"/>
        </w:rPr>
        <w:t xml:space="preserve">Katalog dokumentów niezbędnych do podpisania umowy </w:t>
      </w:r>
      <w:r>
        <w:br/>
      </w:r>
      <w:r>
        <w:rPr>
          <w:rFonts w:ascii="Arial" w:eastAsia="Arial" w:hAnsi="Arial" w:cs="Arial"/>
          <w:b/>
          <w:sz w:val="24"/>
          <w:u w:val="single"/>
        </w:rPr>
        <w:t>o dofinansowanie:</w:t>
      </w:r>
    </w:p>
    <w:p w:rsidR="001C13D0" w:rsidRDefault="004B5370" w:rsidP="0074578C">
      <w:pPr>
        <w:numPr>
          <w:ilvl w:val="0"/>
          <w:numId w:val="27"/>
        </w:numPr>
        <w:spacing w:line="276" w:lineRule="auto"/>
        <w:ind w:left="360"/>
        <w:jc w:val="both"/>
      </w:pPr>
      <w:r>
        <w:rPr>
          <w:rFonts w:ascii="Arial" w:eastAsia="Arial" w:hAnsi="Arial" w:cs="Arial"/>
          <w:sz w:val="24"/>
        </w:rPr>
        <w:t>Dokument/y potwierdzający/e formę/y prawną/e Beneficjenta (np. umowa spółki, statut wraz z aneksami) – jeżeli dotyczy;</w:t>
      </w:r>
    </w:p>
    <w:p w:rsidR="001C13D0" w:rsidRDefault="004B5370" w:rsidP="0074578C">
      <w:pPr>
        <w:numPr>
          <w:ilvl w:val="0"/>
          <w:numId w:val="27"/>
        </w:numPr>
        <w:spacing w:line="276" w:lineRule="auto"/>
        <w:ind w:left="360"/>
        <w:jc w:val="both"/>
      </w:pPr>
      <w:r>
        <w:rPr>
          <w:rFonts w:ascii="Arial" w:eastAsia="Arial" w:hAnsi="Arial" w:cs="Arial"/>
          <w:sz w:val="24"/>
        </w:rPr>
        <w:t>Pełnomocnictwo/a notarialne lub z podpisami notarialnie poświadczonymi dla podmiotu podpisującego Umowę w imieniu Beneficjenta – jeżeli dotyczy;</w:t>
      </w:r>
    </w:p>
    <w:p w:rsidR="001C13D0" w:rsidRDefault="004B5370" w:rsidP="0074578C">
      <w:pPr>
        <w:numPr>
          <w:ilvl w:val="0"/>
          <w:numId w:val="27"/>
        </w:numPr>
        <w:spacing w:line="276" w:lineRule="auto"/>
        <w:ind w:left="360"/>
        <w:jc w:val="both"/>
      </w:pPr>
      <w:r>
        <w:rPr>
          <w:rFonts w:ascii="Arial" w:eastAsia="Arial" w:hAnsi="Arial" w:cs="Arial"/>
          <w:sz w:val="24"/>
        </w:rPr>
        <w:t xml:space="preserve">Zaświadczenie/a o niezaleganiu ze składkami na ubezpieczenia społeczne; </w:t>
      </w:r>
    </w:p>
    <w:p w:rsidR="001C13D0" w:rsidRDefault="004B5370" w:rsidP="0074578C">
      <w:pPr>
        <w:numPr>
          <w:ilvl w:val="0"/>
          <w:numId w:val="27"/>
        </w:numPr>
        <w:spacing w:line="276" w:lineRule="auto"/>
        <w:ind w:left="360"/>
        <w:jc w:val="both"/>
      </w:pPr>
      <w:r>
        <w:rPr>
          <w:rFonts w:ascii="Arial" w:eastAsia="Arial" w:hAnsi="Arial" w:cs="Arial"/>
          <w:sz w:val="24"/>
        </w:rPr>
        <w:t>Zaświadczenie/a z Urzędu Skarbowego o niezaleganiu w podatkach;</w:t>
      </w:r>
    </w:p>
    <w:p w:rsidR="001C13D0" w:rsidRDefault="004B5370" w:rsidP="0074578C">
      <w:pPr>
        <w:numPr>
          <w:ilvl w:val="0"/>
          <w:numId w:val="27"/>
        </w:numPr>
        <w:spacing w:line="276" w:lineRule="auto"/>
        <w:ind w:left="360"/>
        <w:jc w:val="both"/>
      </w:pPr>
      <w:r>
        <w:rPr>
          <w:rFonts w:ascii="Arial" w:eastAsia="Arial" w:hAnsi="Arial" w:cs="Arial"/>
          <w:sz w:val="24"/>
        </w:rPr>
        <w:t>Zaświadczenie z banku o rachunku bankowym Beneficjenta wskazujące numer rachunku, na który przekazywane będzie dofinansowanie;</w:t>
      </w:r>
    </w:p>
    <w:p w:rsidR="001C13D0" w:rsidRDefault="004B5370" w:rsidP="0074578C">
      <w:pPr>
        <w:numPr>
          <w:ilvl w:val="0"/>
          <w:numId w:val="27"/>
        </w:numPr>
        <w:spacing w:line="276" w:lineRule="auto"/>
        <w:ind w:left="360"/>
        <w:jc w:val="both"/>
      </w:pPr>
      <w:r>
        <w:rPr>
          <w:rFonts w:ascii="Arial" w:eastAsia="Arial" w:hAnsi="Arial" w:cs="Arial"/>
          <w:sz w:val="24"/>
        </w:rPr>
        <w:t>Zezwolenie na inwestycję – kopia decyzji pozwolenia na budowę z klauzulą ostateczności wraz z zapisanymi stronami dziennika budowy, kopia zgłoszenia budowy z pisemną akceptacją zgłoszenia, wystawioną przez właściwy organ udzielający pozwolenia – jeżeli dotyczy;</w:t>
      </w:r>
    </w:p>
    <w:p w:rsidR="001C13D0" w:rsidRDefault="004B5370" w:rsidP="0074578C">
      <w:pPr>
        <w:numPr>
          <w:ilvl w:val="0"/>
          <w:numId w:val="27"/>
        </w:numPr>
        <w:spacing w:line="276" w:lineRule="auto"/>
        <w:ind w:left="360"/>
        <w:jc w:val="both"/>
      </w:pPr>
      <w:r>
        <w:rPr>
          <w:rFonts w:ascii="Arial" w:eastAsia="Arial" w:hAnsi="Arial" w:cs="Arial"/>
          <w:sz w:val="24"/>
        </w:rPr>
        <w:t>Formularz w zakresie OOŚ wraz z raportem o oddziaływaniu na środowisko – jeżeli dotyczy;</w:t>
      </w:r>
    </w:p>
    <w:p w:rsidR="001C13D0" w:rsidRDefault="004B5370" w:rsidP="0074578C">
      <w:pPr>
        <w:numPr>
          <w:ilvl w:val="0"/>
          <w:numId w:val="27"/>
        </w:numPr>
        <w:spacing w:line="276" w:lineRule="auto"/>
        <w:ind w:left="360"/>
        <w:jc w:val="both"/>
      </w:pPr>
      <w:r>
        <w:rPr>
          <w:rFonts w:ascii="Arial" w:eastAsia="Arial" w:hAnsi="Arial" w:cs="Arial"/>
          <w:sz w:val="24"/>
        </w:rPr>
        <w:t>Zaświadczenie/informacja organu odpowiedzialnego za monitorowanie obszarów NATURA 2000 odnośnie wpływu realizowanego Projektu na obszary objęte siecią NATURA 2000 lub Oświadczenie Wnioskodawcy o braku wpływu realizacji projektu na obszary sieci Natura 2000.;</w:t>
      </w:r>
    </w:p>
    <w:p w:rsidR="001C13D0" w:rsidRDefault="004B5370" w:rsidP="0074578C">
      <w:pPr>
        <w:numPr>
          <w:ilvl w:val="0"/>
          <w:numId w:val="27"/>
        </w:numPr>
        <w:spacing w:line="276" w:lineRule="auto"/>
        <w:ind w:left="360"/>
        <w:jc w:val="both"/>
      </w:pPr>
      <w:r>
        <w:rPr>
          <w:rFonts w:ascii="Arial" w:eastAsia="Arial" w:hAnsi="Arial" w:cs="Arial"/>
          <w:sz w:val="24"/>
        </w:rPr>
        <w:t xml:space="preserve">Kopia decyzji o środowiskowych uwarunkowaniach lub stosowny dokument potwierdzający, że dla danej inwestycji nie jest wymagane uzyskanie decyzji </w:t>
      </w:r>
      <w:r w:rsidR="00FC481C">
        <w:rPr>
          <w:rFonts w:ascii="Arial" w:eastAsia="Arial" w:hAnsi="Arial" w:cs="Arial"/>
          <w:sz w:val="24"/>
        </w:rPr>
        <w:br/>
      </w:r>
      <w:r>
        <w:rPr>
          <w:rFonts w:ascii="Arial" w:eastAsia="Arial" w:hAnsi="Arial" w:cs="Arial"/>
          <w:sz w:val="24"/>
        </w:rPr>
        <w:t>o środowiskowych uwarunkowaniach: opinia lub decyzja umorzenia postępowania lub Oświadczenie Wnioskodawcy o braku oddziaływania planowanej inwestycji na środowisko naturalne;</w:t>
      </w:r>
    </w:p>
    <w:p w:rsidR="001C13D0" w:rsidRDefault="004B5370" w:rsidP="0074578C">
      <w:pPr>
        <w:numPr>
          <w:ilvl w:val="0"/>
          <w:numId w:val="27"/>
        </w:numPr>
        <w:spacing w:line="276" w:lineRule="auto"/>
        <w:ind w:left="360"/>
        <w:jc w:val="both"/>
      </w:pPr>
      <w:r>
        <w:rPr>
          <w:rFonts w:ascii="Arial" w:eastAsia="Arial" w:hAnsi="Arial" w:cs="Arial"/>
          <w:sz w:val="24"/>
        </w:rPr>
        <w:t>Oświadczenie/a Wnioskodawcy/konsorcjantów o niezaleganiu lub stwierdzeniu stanu zaległości z tytułu opłat za korzystanie ze środowiska;</w:t>
      </w:r>
    </w:p>
    <w:p w:rsidR="001C13D0" w:rsidRDefault="004B5370" w:rsidP="0074578C">
      <w:pPr>
        <w:numPr>
          <w:ilvl w:val="0"/>
          <w:numId w:val="27"/>
        </w:numPr>
        <w:spacing w:line="276" w:lineRule="auto"/>
        <w:ind w:left="360"/>
        <w:jc w:val="both"/>
      </w:pPr>
      <w:r>
        <w:rPr>
          <w:rFonts w:ascii="Arial" w:eastAsia="Arial" w:hAnsi="Arial" w:cs="Arial"/>
          <w:sz w:val="24"/>
        </w:rPr>
        <w:t>Oświadczenie/a Wnioskodawcy/konsorcjantów o wywiązywaniu się z obowiązku uiszczania kar pieniężnych z tytułu nieprzestrzegania wymagań ochrony środowiska;</w:t>
      </w:r>
    </w:p>
    <w:p w:rsidR="001C13D0" w:rsidRDefault="004B5370" w:rsidP="0074578C">
      <w:pPr>
        <w:numPr>
          <w:ilvl w:val="0"/>
          <w:numId w:val="27"/>
        </w:numPr>
        <w:spacing w:line="276" w:lineRule="auto"/>
        <w:ind w:left="360"/>
        <w:jc w:val="both"/>
      </w:pPr>
      <w:r>
        <w:rPr>
          <w:rFonts w:ascii="Arial" w:eastAsia="Arial" w:hAnsi="Arial" w:cs="Arial"/>
          <w:sz w:val="24"/>
        </w:rPr>
        <w:t>Oświadczenie/a Wnioskodawcy/ kosnorcjantówkonsorcjantów dotyczące potencjału finansowego, administracyjnego i operacyjnego</w:t>
      </w:r>
    </w:p>
    <w:p w:rsidR="001C13D0" w:rsidRDefault="004B5370" w:rsidP="0074578C">
      <w:pPr>
        <w:numPr>
          <w:ilvl w:val="0"/>
          <w:numId w:val="27"/>
        </w:numPr>
        <w:spacing w:line="276" w:lineRule="auto"/>
        <w:ind w:left="360"/>
        <w:jc w:val="both"/>
      </w:pPr>
      <w:r>
        <w:rPr>
          <w:rFonts w:ascii="Arial" w:eastAsia="Arial" w:hAnsi="Arial" w:cs="Arial"/>
          <w:sz w:val="24"/>
        </w:rPr>
        <w:t>Formularz/e pomocy publicznej;</w:t>
      </w:r>
    </w:p>
    <w:p w:rsidR="001C13D0" w:rsidRDefault="004B5370" w:rsidP="0074578C">
      <w:pPr>
        <w:numPr>
          <w:ilvl w:val="0"/>
          <w:numId w:val="27"/>
        </w:numPr>
        <w:spacing w:line="276" w:lineRule="auto"/>
        <w:ind w:left="360"/>
        <w:jc w:val="both"/>
      </w:pPr>
      <w:r>
        <w:rPr>
          <w:rFonts w:ascii="Arial" w:eastAsia="Arial" w:hAnsi="Arial" w:cs="Arial"/>
          <w:sz w:val="24"/>
        </w:rPr>
        <w:t xml:space="preserve">Oświadczenia Beneficjenta: </w:t>
      </w:r>
    </w:p>
    <w:p w:rsidR="001C13D0" w:rsidRDefault="001F7E3D" w:rsidP="00347BE4">
      <w:pPr>
        <w:tabs>
          <w:tab w:val="left" w:pos="426"/>
        </w:tabs>
        <w:spacing w:line="276" w:lineRule="auto"/>
        <w:jc w:val="both"/>
      </w:pPr>
      <w:r>
        <w:rPr>
          <w:rFonts w:ascii="Arial" w:eastAsia="Arial" w:hAnsi="Arial" w:cs="Arial"/>
          <w:sz w:val="24"/>
        </w:rPr>
        <w:tab/>
      </w:r>
      <w:r w:rsidR="004B5370">
        <w:rPr>
          <w:rFonts w:ascii="Arial" w:eastAsia="Arial" w:hAnsi="Arial" w:cs="Arial"/>
          <w:sz w:val="24"/>
        </w:rPr>
        <w:t>- oświadczenie o braku zmian danych rejestrowych;</w:t>
      </w:r>
    </w:p>
    <w:p w:rsidR="001C13D0" w:rsidRDefault="001F7E3D" w:rsidP="00347BE4">
      <w:pPr>
        <w:tabs>
          <w:tab w:val="left" w:pos="426"/>
        </w:tabs>
        <w:spacing w:line="276" w:lineRule="auto"/>
        <w:jc w:val="both"/>
      </w:pPr>
      <w:r>
        <w:rPr>
          <w:rFonts w:ascii="Arial" w:eastAsia="Arial" w:hAnsi="Arial" w:cs="Arial"/>
          <w:sz w:val="24"/>
        </w:rPr>
        <w:tab/>
      </w:r>
      <w:r w:rsidR="004B5370">
        <w:rPr>
          <w:rFonts w:ascii="Arial" w:eastAsia="Arial" w:hAnsi="Arial" w:cs="Arial"/>
          <w:sz w:val="24"/>
        </w:rPr>
        <w:t>- oświadczenie o niewykluczeniu z możliwości ubiegania się o dofinansowanie;</w:t>
      </w:r>
    </w:p>
    <w:p w:rsidR="001C13D0" w:rsidRDefault="001F7E3D" w:rsidP="00347BE4">
      <w:pPr>
        <w:tabs>
          <w:tab w:val="left" w:pos="426"/>
        </w:tabs>
        <w:spacing w:line="276" w:lineRule="auto"/>
        <w:jc w:val="both"/>
      </w:pPr>
      <w:r>
        <w:rPr>
          <w:rFonts w:ascii="Arial" w:eastAsia="Arial" w:hAnsi="Arial" w:cs="Arial"/>
          <w:sz w:val="24"/>
        </w:rPr>
        <w:tab/>
      </w:r>
      <w:r w:rsidR="004B5370">
        <w:rPr>
          <w:rFonts w:ascii="Arial" w:eastAsia="Arial" w:hAnsi="Arial" w:cs="Arial"/>
          <w:sz w:val="24"/>
        </w:rPr>
        <w:t>- oświadczenie o nienakładaniu się pomocy (braku podwójnego finansowania);</w:t>
      </w:r>
    </w:p>
    <w:p w:rsidR="001C13D0" w:rsidRDefault="001F7E3D" w:rsidP="00347BE4">
      <w:pPr>
        <w:tabs>
          <w:tab w:val="left" w:pos="426"/>
        </w:tabs>
        <w:spacing w:line="276" w:lineRule="auto"/>
        <w:jc w:val="both"/>
      </w:pPr>
      <w:r>
        <w:rPr>
          <w:rFonts w:ascii="Arial" w:eastAsia="Arial" w:hAnsi="Arial" w:cs="Arial"/>
          <w:sz w:val="24"/>
        </w:rPr>
        <w:tab/>
      </w:r>
      <w:r w:rsidR="004B5370">
        <w:rPr>
          <w:rFonts w:ascii="Arial" w:eastAsia="Arial" w:hAnsi="Arial" w:cs="Arial"/>
          <w:sz w:val="24"/>
        </w:rPr>
        <w:t>- oświadczenie dotyczące niepozostawania w trudnej sytuacji;</w:t>
      </w:r>
    </w:p>
    <w:p w:rsidR="001C13D0" w:rsidRDefault="001F7E3D" w:rsidP="00347BE4">
      <w:pPr>
        <w:tabs>
          <w:tab w:val="left" w:pos="426"/>
        </w:tabs>
        <w:spacing w:line="276" w:lineRule="auto"/>
        <w:jc w:val="both"/>
      </w:pPr>
      <w:r>
        <w:rPr>
          <w:rFonts w:ascii="Arial" w:eastAsia="Arial" w:hAnsi="Arial" w:cs="Arial"/>
          <w:sz w:val="24"/>
        </w:rPr>
        <w:tab/>
      </w:r>
      <w:r w:rsidR="004B5370">
        <w:rPr>
          <w:rFonts w:ascii="Arial" w:eastAsia="Arial" w:hAnsi="Arial" w:cs="Arial"/>
          <w:sz w:val="24"/>
        </w:rPr>
        <w:t xml:space="preserve">- oświadczenie o zapoznaniu się z dokumentami obowiązującymi w trakcie </w:t>
      </w:r>
      <w:r>
        <w:rPr>
          <w:rFonts w:ascii="Arial" w:eastAsia="Arial" w:hAnsi="Arial" w:cs="Arial"/>
          <w:sz w:val="24"/>
        </w:rPr>
        <w:tab/>
      </w:r>
      <w:r w:rsidR="004B5370">
        <w:rPr>
          <w:rFonts w:ascii="Arial" w:eastAsia="Arial" w:hAnsi="Arial" w:cs="Arial"/>
          <w:sz w:val="24"/>
        </w:rPr>
        <w:t>realizacji Projektu;</w:t>
      </w:r>
    </w:p>
    <w:p w:rsidR="001C13D0" w:rsidRDefault="001F7E3D" w:rsidP="00347BE4">
      <w:pPr>
        <w:tabs>
          <w:tab w:val="left" w:pos="426"/>
        </w:tabs>
        <w:spacing w:line="276" w:lineRule="auto"/>
        <w:jc w:val="both"/>
        <w:rPr>
          <w:rFonts w:ascii="Arial" w:eastAsia="Arial" w:hAnsi="Arial" w:cs="Arial"/>
          <w:sz w:val="24"/>
        </w:rPr>
      </w:pPr>
      <w:r>
        <w:rPr>
          <w:rFonts w:ascii="Arial" w:eastAsia="Arial" w:hAnsi="Arial" w:cs="Arial"/>
          <w:sz w:val="24"/>
        </w:rPr>
        <w:tab/>
      </w:r>
      <w:r w:rsidR="004B5370">
        <w:rPr>
          <w:rFonts w:ascii="Arial" w:eastAsia="Arial" w:hAnsi="Arial" w:cs="Arial"/>
          <w:sz w:val="24"/>
        </w:rPr>
        <w:t xml:space="preserve">- oświadczenie o statusie Wnioskodawcy </w:t>
      </w:r>
    </w:p>
    <w:p w:rsidR="00E91442" w:rsidRPr="002E1A9A" w:rsidRDefault="00E91442" w:rsidP="00347BE4">
      <w:pPr>
        <w:spacing w:line="276" w:lineRule="auto"/>
        <w:jc w:val="both"/>
      </w:pPr>
    </w:p>
    <w:p w:rsidR="001C13D0" w:rsidRDefault="004B5370" w:rsidP="00347BE4">
      <w:pPr>
        <w:pStyle w:val="Nagwek2"/>
        <w:spacing w:line="276" w:lineRule="auto"/>
        <w:jc w:val="both"/>
        <w:rPr>
          <w:b w:val="0"/>
        </w:rPr>
      </w:pPr>
      <w:bookmarkStart w:id="114" w:name="_Toc508262668"/>
      <w:bookmarkStart w:id="115" w:name="_Toc506548583"/>
      <w:bookmarkStart w:id="116" w:name="_Toc509392543"/>
      <w:bookmarkEnd w:id="114"/>
      <w:bookmarkEnd w:id="115"/>
      <w:r>
        <w:rPr>
          <w:rFonts w:ascii="Arial" w:eastAsia="Arial" w:hAnsi="Arial" w:cs="Arial"/>
          <w:color w:val="00000A"/>
        </w:rPr>
        <w:t xml:space="preserve">8.1 Warunki zawarcia umowy o dofinansowanie/podjęcia decyzji </w:t>
      </w:r>
      <w:r>
        <w:br/>
      </w:r>
      <w:r>
        <w:rPr>
          <w:rFonts w:ascii="Arial" w:eastAsia="Arial" w:hAnsi="Arial" w:cs="Arial"/>
          <w:color w:val="00000A"/>
        </w:rPr>
        <w:t>o dofinansowaniu projektu</w:t>
      </w:r>
      <w:bookmarkEnd w:id="116"/>
    </w:p>
    <w:p w:rsidR="001C13D0" w:rsidRDefault="004B5370" w:rsidP="0074578C">
      <w:pPr>
        <w:numPr>
          <w:ilvl w:val="0"/>
          <w:numId w:val="29"/>
        </w:numPr>
        <w:tabs>
          <w:tab w:val="left" w:pos="426"/>
        </w:tabs>
        <w:spacing w:line="276" w:lineRule="auto"/>
        <w:ind w:left="0" w:firstLine="0"/>
        <w:jc w:val="both"/>
      </w:pPr>
      <w:r>
        <w:rPr>
          <w:rFonts w:ascii="Arial" w:eastAsia="Arial" w:hAnsi="Arial" w:cs="Arial"/>
          <w:sz w:val="24"/>
        </w:rPr>
        <w:t xml:space="preserve">Umowa powinna być zawarta w terminie nie dłuższym niż 4 m-ce od dnia wyboru projektów do dofinansowania. W szczególnych przypadkach, po przedstawieniu stosownego uzasadnienia Wnioskodawcy, </w:t>
      </w:r>
      <w:r w:rsidR="009D2C24">
        <w:rPr>
          <w:rFonts w:ascii="Arial" w:eastAsia="Arial" w:hAnsi="Arial" w:cs="Arial"/>
          <w:sz w:val="24"/>
        </w:rPr>
        <w:t>IOK</w:t>
      </w:r>
      <w:r>
        <w:rPr>
          <w:rFonts w:ascii="Arial" w:eastAsia="Arial" w:hAnsi="Arial" w:cs="Arial"/>
          <w:sz w:val="24"/>
        </w:rPr>
        <w:t xml:space="preserve"> może wydłużyć termin.</w:t>
      </w:r>
    </w:p>
    <w:p w:rsidR="001C13D0" w:rsidRDefault="004B5370" w:rsidP="0074578C">
      <w:pPr>
        <w:numPr>
          <w:ilvl w:val="0"/>
          <w:numId w:val="29"/>
        </w:numPr>
        <w:tabs>
          <w:tab w:val="left" w:pos="426"/>
        </w:tabs>
        <w:spacing w:line="276" w:lineRule="auto"/>
        <w:ind w:left="0" w:firstLine="0"/>
        <w:jc w:val="both"/>
      </w:pPr>
      <w:r>
        <w:rPr>
          <w:rFonts w:ascii="Arial" w:eastAsia="Arial" w:hAnsi="Arial" w:cs="Arial"/>
          <w:sz w:val="24"/>
        </w:rPr>
        <w:t>Wnioskodawca zostanie wezwany do złożenia wyjaśnień, jeżeli z treści dostarczonych dokumentów wchodzących w skład katalogu dokumentów niezbędnych do zawarcia umowy o dofinansowanie</w:t>
      </w:r>
      <w:r w:rsidR="00D313C8">
        <w:rPr>
          <w:rFonts w:ascii="Arial" w:eastAsia="Arial" w:hAnsi="Arial" w:cs="Arial"/>
          <w:sz w:val="24"/>
        </w:rPr>
        <w:t xml:space="preserve"> </w:t>
      </w:r>
      <w:r>
        <w:rPr>
          <w:rFonts w:ascii="Arial" w:eastAsia="Arial" w:hAnsi="Arial" w:cs="Arial"/>
          <w:sz w:val="24"/>
        </w:rPr>
        <w:t>wynikają nieścisłości uniemożliwiające zaakceptowanie dostarczonyc</w:t>
      </w:r>
      <w:r w:rsidR="001F7E3D">
        <w:rPr>
          <w:rFonts w:ascii="Arial" w:eastAsia="Arial" w:hAnsi="Arial" w:cs="Arial"/>
          <w:sz w:val="24"/>
        </w:rPr>
        <w:t>h dokumentów i zawarcie umowy o </w:t>
      </w:r>
      <w:r>
        <w:rPr>
          <w:rFonts w:ascii="Arial" w:eastAsia="Arial" w:hAnsi="Arial" w:cs="Arial"/>
          <w:sz w:val="24"/>
        </w:rPr>
        <w:t xml:space="preserve">dofinansowanie. Wnioskodawca zostanie także wezwany do wyjaśnień jeżeli pojawią się wątpliwości przed podpisaniem umowy dotyczące spełnienia kryteriów wyboru projektów (np. </w:t>
      </w:r>
      <w:r w:rsidR="00FC481C">
        <w:rPr>
          <w:rFonts w:ascii="Arial" w:eastAsia="Arial" w:hAnsi="Arial" w:cs="Arial"/>
          <w:sz w:val="24"/>
        </w:rPr>
        <w:br/>
      </w:r>
      <w:r>
        <w:rPr>
          <w:rFonts w:ascii="Arial" w:eastAsia="Arial" w:hAnsi="Arial" w:cs="Arial"/>
          <w:sz w:val="24"/>
        </w:rPr>
        <w:t xml:space="preserve">z nowo dostarczonych dokumentów sprawozdawczych do Urzędu Skarbowego wynika, że przedsiębiorstwo może pozostawać w trudnej sytuacji). W takich sytuacjach możliwość zawarcia umowy jest uzależniona od dostarczenia dokumentacji </w:t>
      </w:r>
      <w:r w:rsidR="00FC481C">
        <w:rPr>
          <w:rFonts w:ascii="Arial" w:eastAsia="Arial" w:hAnsi="Arial" w:cs="Arial"/>
          <w:sz w:val="24"/>
        </w:rPr>
        <w:br/>
      </w:r>
      <w:r>
        <w:rPr>
          <w:rFonts w:ascii="Arial" w:eastAsia="Arial" w:hAnsi="Arial" w:cs="Arial"/>
          <w:sz w:val="24"/>
        </w:rPr>
        <w:t>oraz wyjaśnień niebudzących dalszych wątpliwości oraz skutkujących uznaniem, iż projekt spełnia kryteria wyboru projektów.</w:t>
      </w:r>
    </w:p>
    <w:p w:rsidR="001C13D0" w:rsidRDefault="009D2C24" w:rsidP="0074578C">
      <w:pPr>
        <w:numPr>
          <w:ilvl w:val="0"/>
          <w:numId w:val="29"/>
        </w:numPr>
        <w:tabs>
          <w:tab w:val="left" w:pos="426"/>
        </w:tabs>
        <w:spacing w:line="276" w:lineRule="auto"/>
        <w:ind w:left="0" w:firstLine="0"/>
        <w:jc w:val="both"/>
      </w:pPr>
      <w:r>
        <w:rPr>
          <w:rFonts w:ascii="Arial" w:eastAsia="Arial" w:hAnsi="Arial" w:cs="Arial"/>
          <w:sz w:val="24"/>
        </w:rPr>
        <w:t>IOK</w:t>
      </w:r>
      <w:r w:rsidR="004B5370">
        <w:rPr>
          <w:rFonts w:ascii="Arial" w:eastAsia="Arial" w:hAnsi="Arial" w:cs="Arial"/>
          <w:sz w:val="24"/>
        </w:rPr>
        <w:t xml:space="preserve"> może odstąpić od zawarcia umowy o dofinansowanie w sytuacjach:</w:t>
      </w:r>
    </w:p>
    <w:p w:rsidR="001C13D0" w:rsidRPr="00D313C8" w:rsidRDefault="004B5370" w:rsidP="00347BE4">
      <w:pPr>
        <w:spacing w:line="276" w:lineRule="auto"/>
        <w:jc w:val="both"/>
      </w:pPr>
      <w:r w:rsidRPr="000453FC">
        <w:rPr>
          <w:rFonts w:ascii="Arial" w:eastAsia="Arial" w:hAnsi="Arial" w:cs="Arial"/>
          <w:sz w:val="24"/>
        </w:rPr>
        <w:t xml:space="preserve">- zaistnienia okoliczności skutkujących niespełnieniem kryteriów oceny formalnej lub merytorycznej (np. przedstawieniem przed podpisaniem umowy o dofinansowanie dokumentacji, z której wynika, że projekt rozpoczął </w:t>
      </w:r>
      <w:r w:rsidRPr="00D313C8">
        <w:br/>
      </w:r>
      <w:r w:rsidRPr="000453FC">
        <w:rPr>
          <w:rFonts w:ascii="Arial" w:eastAsia="Arial" w:hAnsi="Arial" w:cs="Arial"/>
          <w:sz w:val="24"/>
        </w:rPr>
        <w:t xml:space="preserve">się przed złożeniem wniosku o dofinansowanie, co podlega ocenie formalnej </w:t>
      </w:r>
      <w:r w:rsidRPr="00D313C8">
        <w:br/>
      </w:r>
      <w:r w:rsidRPr="000453FC">
        <w:rPr>
          <w:rFonts w:ascii="Arial" w:eastAsia="Arial" w:hAnsi="Arial" w:cs="Arial"/>
          <w:sz w:val="24"/>
        </w:rPr>
        <w:t xml:space="preserve">w ramach kryterium </w:t>
      </w:r>
      <w:r w:rsidRPr="00D313C8">
        <w:rPr>
          <w:rFonts w:ascii="Arial" w:eastAsia="Arial" w:hAnsi="Arial" w:cs="Arial"/>
          <w:i/>
          <w:sz w:val="24"/>
        </w:rPr>
        <w:t>Kwalifikowalność przedmiotowa projektu)</w:t>
      </w:r>
      <w:r w:rsidRPr="00D313C8">
        <w:rPr>
          <w:rFonts w:ascii="Arial" w:eastAsia="Arial" w:hAnsi="Arial" w:cs="Arial"/>
          <w:sz w:val="24"/>
        </w:rPr>
        <w:t>;</w:t>
      </w:r>
    </w:p>
    <w:p w:rsidR="001C13D0" w:rsidRDefault="004B5370" w:rsidP="00347BE4">
      <w:pPr>
        <w:spacing w:line="276" w:lineRule="auto"/>
        <w:jc w:val="both"/>
      </w:pPr>
      <w:r>
        <w:rPr>
          <w:rFonts w:ascii="Arial" w:eastAsia="Arial" w:hAnsi="Arial" w:cs="Arial"/>
          <w:sz w:val="24"/>
        </w:rPr>
        <w:t>- braku dostarczenia w wyznaczonym terminie dokumentów niezbędnych do podpisania umowy o dofinansowanie;</w:t>
      </w:r>
    </w:p>
    <w:p w:rsidR="001C13D0" w:rsidRDefault="004B5370" w:rsidP="00347BE4">
      <w:pPr>
        <w:spacing w:after="240" w:line="276" w:lineRule="auto"/>
        <w:jc w:val="both"/>
      </w:pPr>
      <w:r>
        <w:rPr>
          <w:rFonts w:ascii="Arial" w:eastAsia="Arial" w:hAnsi="Arial" w:cs="Arial"/>
          <w:sz w:val="24"/>
        </w:rPr>
        <w:t>- na pisemną prośbę Wnioskodawcy.</w:t>
      </w:r>
    </w:p>
    <w:p w:rsidR="001C13D0" w:rsidRDefault="004B5370" w:rsidP="00347BE4">
      <w:pPr>
        <w:pStyle w:val="Nagwek2"/>
        <w:spacing w:before="0" w:after="120" w:line="276" w:lineRule="auto"/>
        <w:rPr>
          <w:b w:val="0"/>
        </w:rPr>
      </w:pPr>
      <w:bookmarkStart w:id="117" w:name="_Toc508262669"/>
      <w:bookmarkStart w:id="118" w:name="_Toc506548584"/>
      <w:bookmarkStart w:id="119" w:name="_Toc509392544"/>
      <w:bookmarkEnd w:id="117"/>
      <w:bookmarkEnd w:id="118"/>
      <w:r>
        <w:rPr>
          <w:rFonts w:ascii="Arial" w:eastAsia="Arial" w:hAnsi="Arial" w:cs="Arial"/>
          <w:color w:val="00000A"/>
        </w:rPr>
        <w:t>8.2 Zabezpieczenie prawidłowej realizacji umowy o dofinansowanie</w:t>
      </w:r>
      <w:bookmarkEnd w:id="119"/>
    </w:p>
    <w:p w:rsidR="001C13D0" w:rsidRDefault="004B5370" w:rsidP="0074578C">
      <w:pPr>
        <w:pStyle w:val="Ustp"/>
        <w:numPr>
          <w:ilvl w:val="0"/>
          <w:numId w:val="30"/>
        </w:numPr>
        <w:tabs>
          <w:tab w:val="left" w:pos="426"/>
        </w:tabs>
        <w:spacing w:before="0" w:line="276" w:lineRule="auto"/>
        <w:ind w:left="0" w:firstLine="0"/>
      </w:pPr>
      <w:r>
        <w:rPr>
          <w:rFonts w:ascii="Arial" w:eastAsia="Arial" w:hAnsi="Arial" w:cs="Arial"/>
          <w:sz w:val="24"/>
          <w:lang w:eastAsia="en-US"/>
        </w:rPr>
        <w:t xml:space="preserve">W przypadku podpisania Umowy o dofinansowanie Beneficjent wnosi do </w:t>
      </w:r>
      <w:r w:rsidR="009D2C24">
        <w:rPr>
          <w:rFonts w:ascii="Arial" w:eastAsia="Arial" w:hAnsi="Arial" w:cs="Arial"/>
          <w:sz w:val="24"/>
          <w:lang w:eastAsia="en-US"/>
        </w:rPr>
        <w:t xml:space="preserve">IOK </w:t>
      </w:r>
      <w:r>
        <w:rPr>
          <w:rFonts w:ascii="Arial" w:eastAsia="Arial" w:hAnsi="Arial" w:cs="Arial"/>
          <w:sz w:val="24"/>
          <w:lang w:eastAsia="en-US"/>
        </w:rPr>
        <w:t xml:space="preserve">poprawnie ustanowione zabezpieczenie prawidłowej realizacji Umowy nie później niż w terminie do 30 dni kalendarzowych od dnia zawarcia Umowy, na kwotę nie mniejszą niż wysokość kwoty dofinansowania w formie weksla in blanco wraz z deklaracją wekslową podpisywanymi w obecności pracownika </w:t>
      </w:r>
      <w:r w:rsidR="009D2C24">
        <w:rPr>
          <w:rFonts w:ascii="Arial" w:eastAsia="Arial" w:hAnsi="Arial" w:cs="Arial"/>
          <w:sz w:val="24"/>
          <w:lang w:eastAsia="en-US"/>
        </w:rPr>
        <w:t>IOK</w:t>
      </w:r>
      <w:r w:rsidR="001F7E3D">
        <w:rPr>
          <w:rFonts w:ascii="Arial" w:eastAsia="Arial" w:hAnsi="Arial" w:cs="Arial"/>
          <w:sz w:val="24"/>
          <w:lang w:eastAsia="en-US"/>
        </w:rPr>
        <w:t xml:space="preserve"> lub z </w:t>
      </w:r>
      <w:r>
        <w:rPr>
          <w:rFonts w:ascii="Arial" w:eastAsia="Arial" w:hAnsi="Arial" w:cs="Arial"/>
          <w:sz w:val="24"/>
          <w:lang w:eastAsia="en-US"/>
        </w:rPr>
        <w:t>notarialnie potwierdzonymi podpisami. Zabezpieczenie ustanawiane jest od dnia zawarcia Umowy.</w:t>
      </w:r>
    </w:p>
    <w:p w:rsidR="001C13D0" w:rsidRDefault="004B5370" w:rsidP="0074578C">
      <w:pPr>
        <w:pStyle w:val="Ustp"/>
        <w:numPr>
          <w:ilvl w:val="0"/>
          <w:numId w:val="30"/>
        </w:numPr>
        <w:tabs>
          <w:tab w:val="left" w:pos="426"/>
        </w:tabs>
        <w:spacing w:before="0" w:after="0" w:line="276" w:lineRule="auto"/>
        <w:ind w:left="0" w:firstLine="0"/>
      </w:pPr>
      <w:r>
        <w:rPr>
          <w:rFonts w:ascii="Arial" w:eastAsia="Arial" w:hAnsi="Arial" w:cs="Arial"/>
          <w:sz w:val="24"/>
          <w:lang w:eastAsia="en-US"/>
        </w:rPr>
        <w:t xml:space="preserve">W przypadku prawidłowego wypełnienia przez Beneficjenta wszelkich zobowiązań określonych w Umowie, </w:t>
      </w:r>
      <w:r w:rsidR="009D2C24">
        <w:rPr>
          <w:rFonts w:ascii="Arial" w:eastAsia="Arial" w:hAnsi="Arial" w:cs="Arial"/>
          <w:sz w:val="24"/>
          <w:lang w:eastAsia="en-US"/>
        </w:rPr>
        <w:t>IOK</w:t>
      </w:r>
      <w:r>
        <w:rPr>
          <w:rFonts w:ascii="Arial" w:eastAsia="Arial" w:hAnsi="Arial" w:cs="Arial"/>
          <w:sz w:val="24"/>
          <w:lang w:eastAsia="en-US"/>
        </w:rPr>
        <w:t xml:space="preserve"> na wniosek Beneficjenta, zwróci ustanowione zabezpieczenie po wypełnieniu zobowiązań wynikających z Umowy. Jeśli w terminie 3 miesięcy od upływu wskazanego okresu Beneficjent nie złoży wniosku o zwrot zabezpieczenia lub nie odbierze zabezpieczenia, </w:t>
      </w:r>
      <w:r w:rsidR="009D2C24">
        <w:rPr>
          <w:rFonts w:ascii="Arial" w:eastAsia="Arial" w:hAnsi="Arial" w:cs="Arial"/>
          <w:sz w:val="24"/>
          <w:lang w:eastAsia="en-US"/>
        </w:rPr>
        <w:t>IOK</w:t>
      </w:r>
      <w:r>
        <w:rPr>
          <w:rFonts w:ascii="Arial" w:eastAsia="Arial" w:hAnsi="Arial" w:cs="Arial"/>
          <w:sz w:val="24"/>
          <w:lang w:eastAsia="en-US"/>
        </w:rPr>
        <w:t xml:space="preserve"> dokona komisyjnego zniszczenia zabezpieczenia. W przypadku rozwiązania Umowy zwrot zabezpieczenia prawidłowej realizacji Umowy jest możliwy tylko w przypadku, gdy na rzecz Beneficjenta nie zostało wypłacone dofinansowanie lub gdy wszelkie zobowiązania </w:t>
      </w:r>
      <w:r w:rsidR="00FC481C">
        <w:rPr>
          <w:rFonts w:ascii="Arial" w:eastAsia="Arial" w:hAnsi="Arial" w:cs="Arial"/>
          <w:sz w:val="24"/>
          <w:lang w:eastAsia="en-US"/>
        </w:rPr>
        <w:br/>
      </w:r>
      <w:r>
        <w:rPr>
          <w:rFonts w:ascii="Arial" w:eastAsia="Arial" w:hAnsi="Arial" w:cs="Arial"/>
          <w:sz w:val="24"/>
          <w:lang w:eastAsia="en-US"/>
        </w:rPr>
        <w:t xml:space="preserve">w stosunku do </w:t>
      </w:r>
      <w:r w:rsidR="009D2C24">
        <w:rPr>
          <w:rFonts w:ascii="Arial" w:eastAsia="Arial" w:hAnsi="Arial" w:cs="Arial"/>
          <w:sz w:val="24"/>
          <w:lang w:eastAsia="en-US"/>
        </w:rPr>
        <w:t>IOK</w:t>
      </w:r>
      <w:r>
        <w:rPr>
          <w:rFonts w:ascii="Arial" w:eastAsia="Arial" w:hAnsi="Arial" w:cs="Arial"/>
          <w:sz w:val="24"/>
          <w:lang w:eastAsia="en-US"/>
        </w:rPr>
        <w:t xml:space="preserve"> zostały uregulowane, w szczególności nastąpił zwrot dofinansowania wraz z odsetkami. W takim przypadku Beneficjent w terminie do trzech miesięcy od dnia rozwiązania Umowy lub zwrotu dofinansowania wraz </w:t>
      </w:r>
      <w:r w:rsidR="001F7E3D">
        <w:rPr>
          <w:rFonts w:ascii="Arial" w:eastAsia="Arial" w:hAnsi="Arial" w:cs="Arial"/>
          <w:sz w:val="24"/>
          <w:lang w:eastAsia="en-US"/>
        </w:rPr>
        <w:t>z </w:t>
      </w:r>
      <w:r>
        <w:rPr>
          <w:rFonts w:ascii="Arial" w:eastAsia="Arial" w:hAnsi="Arial" w:cs="Arial"/>
          <w:sz w:val="24"/>
          <w:lang w:eastAsia="en-US"/>
        </w:rPr>
        <w:t xml:space="preserve">odsetkami może złożyć wniosek o zwrot </w:t>
      </w:r>
      <w:r w:rsidR="001F7E3D">
        <w:rPr>
          <w:rFonts w:ascii="Arial" w:eastAsia="Arial" w:hAnsi="Arial" w:cs="Arial"/>
          <w:sz w:val="24"/>
          <w:lang w:eastAsia="en-US"/>
        </w:rPr>
        <w:t>ustanowionego zabezpieczenia. W </w:t>
      </w:r>
      <w:r>
        <w:rPr>
          <w:rFonts w:ascii="Arial" w:eastAsia="Arial" w:hAnsi="Arial" w:cs="Arial"/>
          <w:sz w:val="24"/>
          <w:lang w:eastAsia="en-US"/>
        </w:rPr>
        <w:t xml:space="preserve">przypadku, jeśli </w:t>
      </w:r>
      <w:r w:rsidR="00FC481C">
        <w:rPr>
          <w:rFonts w:ascii="Arial" w:eastAsia="Arial" w:hAnsi="Arial" w:cs="Arial"/>
          <w:sz w:val="24"/>
          <w:lang w:eastAsia="en-US"/>
        </w:rPr>
        <w:br/>
      </w:r>
      <w:r>
        <w:rPr>
          <w:rFonts w:ascii="Arial" w:eastAsia="Arial" w:hAnsi="Arial" w:cs="Arial"/>
          <w:sz w:val="24"/>
          <w:lang w:eastAsia="en-US"/>
        </w:rPr>
        <w:t>w tym terminie nie wpłynie wskazany wniosek lub zabezpieczenie nie zostanie odebrane przez Beneficjenta, I</w:t>
      </w:r>
      <w:r w:rsidR="009D2C24">
        <w:rPr>
          <w:rFonts w:ascii="Arial" w:eastAsia="Arial" w:hAnsi="Arial" w:cs="Arial"/>
          <w:sz w:val="24"/>
          <w:lang w:eastAsia="en-US"/>
        </w:rPr>
        <w:t>OK</w:t>
      </w:r>
      <w:r>
        <w:rPr>
          <w:rFonts w:ascii="Arial" w:eastAsia="Arial" w:hAnsi="Arial" w:cs="Arial"/>
          <w:sz w:val="24"/>
          <w:lang w:eastAsia="en-US"/>
        </w:rPr>
        <w:t xml:space="preserve"> dokona komisyjnego zniszczenia zabezpieczenia.</w:t>
      </w:r>
    </w:p>
    <w:p w:rsidR="001C13D0" w:rsidRDefault="004B5370" w:rsidP="0074578C">
      <w:pPr>
        <w:pStyle w:val="Ustp"/>
        <w:numPr>
          <w:ilvl w:val="0"/>
          <w:numId w:val="30"/>
        </w:numPr>
        <w:tabs>
          <w:tab w:val="left" w:pos="426"/>
        </w:tabs>
        <w:spacing w:before="0" w:after="0" w:line="276" w:lineRule="auto"/>
        <w:ind w:left="0" w:firstLine="0"/>
      </w:pPr>
      <w:r>
        <w:rPr>
          <w:rFonts w:ascii="Arial" w:eastAsia="Arial" w:hAnsi="Arial" w:cs="Arial"/>
          <w:sz w:val="24"/>
          <w:lang w:eastAsia="en-US"/>
        </w:rPr>
        <w:t xml:space="preserve">W przypadku stwierdzenia nieprawidłowości w stosunku do kwot wypłaconych, jeśli Beneficjent nie dokonał w wyznaczonym terminie zwrotu tych kwot wraz </w:t>
      </w:r>
      <w:r>
        <w:br/>
      </w:r>
      <w:r>
        <w:rPr>
          <w:rFonts w:ascii="Arial" w:eastAsia="Arial" w:hAnsi="Arial" w:cs="Arial"/>
          <w:sz w:val="24"/>
          <w:lang w:eastAsia="en-US"/>
        </w:rPr>
        <w:t xml:space="preserve">z odsetkami, </w:t>
      </w:r>
      <w:r w:rsidR="009D2C24">
        <w:rPr>
          <w:rFonts w:ascii="Arial" w:eastAsia="Arial" w:hAnsi="Arial" w:cs="Arial"/>
          <w:sz w:val="24"/>
          <w:lang w:eastAsia="en-US"/>
        </w:rPr>
        <w:t>IOK</w:t>
      </w:r>
      <w:r>
        <w:rPr>
          <w:rFonts w:ascii="Arial" w:eastAsia="Arial" w:hAnsi="Arial" w:cs="Arial"/>
          <w:sz w:val="24"/>
          <w:lang w:eastAsia="en-US"/>
        </w:rPr>
        <w:t xml:space="preserve"> podejmuje czynności zmierzające do odzyskania środków dofinansowania wraz z odsetkami. </w:t>
      </w:r>
      <w:r w:rsidR="009D2C24">
        <w:rPr>
          <w:rFonts w:ascii="Arial" w:eastAsia="Arial" w:hAnsi="Arial" w:cs="Arial"/>
          <w:sz w:val="24"/>
          <w:lang w:eastAsia="en-US"/>
        </w:rPr>
        <w:t>IOK</w:t>
      </w:r>
      <w:r>
        <w:rPr>
          <w:rFonts w:ascii="Arial" w:eastAsia="Arial" w:hAnsi="Arial" w:cs="Arial"/>
          <w:sz w:val="24"/>
          <w:lang w:eastAsia="en-US"/>
        </w:rPr>
        <w:t xml:space="preserve"> może dochodzić zwrotu nieprawidłowo wykorzystanych lub pobranych środków dofinansowania na drodze postępowania cywilnego z wykorzystaniem zabezpieczenia, o którym mowa w § </w:t>
      </w:r>
      <w:r w:rsidRPr="000453FC">
        <w:rPr>
          <w:rFonts w:ascii="Arial" w:eastAsia="Arial" w:hAnsi="Arial" w:cs="Arial"/>
          <w:sz w:val="24"/>
          <w:lang w:eastAsia="en-US"/>
        </w:rPr>
        <w:t>10 Umowy.</w:t>
      </w:r>
    </w:p>
    <w:p w:rsidR="001C13D0" w:rsidRDefault="004B5370" w:rsidP="00347BE4">
      <w:pPr>
        <w:pStyle w:val="Nagwek1"/>
        <w:spacing w:before="240" w:after="120" w:line="276" w:lineRule="auto"/>
        <w:rPr>
          <w:b w:val="0"/>
        </w:rPr>
      </w:pPr>
      <w:bookmarkStart w:id="120" w:name="_Toc508262670"/>
      <w:bookmarkStart w:id="121" w:name="_Toc506548585"/>
      <w:bookmarkStart w:id="122" w:name="_Toc509392545"/>
      <w:bookmarkEnd w:id="120"/>
      <w:bookmarkEnd w:id="121"/>
      <w:r>
        <w:rPr>
          <w:rFonts w:ascii="Arial" w:eastAsia="Arial" w:hAnsi="Arial" w:cs="Arial"/>
          <w:color w:val="00000A"/>
        </w:rPr>
        <w:t>9. Dodatkowe informacje</w:t>
      </w:r>
      <w:bookmarkEnd w:id="122"/>
    </w:p>
    <w:p w:rsidR="001C13D0" w:rsidRDefault="004B5370" w:rsidP="00347BE4">
      <w:pPr>
        <w:spacing w:after="120" w:line="276" w:lineRule="auto"/>
        <w:jc w:val="both"/>
      </w:pPr>
      <w:r>
        <w:rPr>
          <w:rFonts w:ascii="Arial" w:eastAsia="Arial" w:hAnsi="Arial" w:cs="Arial"/>
          <w:sz w:val="24"/>
        </w:rPr>
        <w:t xml:space="preserve">Regulamin konkursu może ulegać zmianom w trakcie trwania konkursu. Do czasu rozstrzygnięcia konkursu </w:t>
      </w:r>
      <w:r>
        <w:rPr>
          <w:rFonts w:ascii="Arial" w:eastAsia="Arial" w:hAnsi="Arial" w:cs="Arial"/>
          <w:i/>
          <w:sz w:val="24"/>
        </w:rPr>
        <w:t xml:space="preserve">Regulamin konkursu </w:t>
      </w:r>
      <w:r>
        <w:rPr>
          <w:rFonts w:ascii="Arial" w:eastAsia="Arial" w:hAnsi="Arial" w:cs="Arial"/>
          <w:sz w:val="24"/>
        </w:rPr>
        <w:t xml:space="preserve">nie może być zmieniany w sposób skutkujący nierównym traktowaniem Wnioskodawców chyba, że konieczność jego zmiany wynika z przepisów prawa powszechnie obowiązującego. W przypadku zmiany </w:t>
      </w:r>
      <w:r>
        <w:rPr>
          <w:rFonts w:ascii="Arial" w:eastAsia="Arial" w:hAnsi="Arial" w:cs="Arial"/>
          <w:i/>
          <w:sz w:val="24"/>
        </w:rPr>
        <w:t xml:space="preserve">Regulaminu konkursu </w:t>
      </w:r>
      <w:r>
        <w:rPr>
          <w:rFonts w:ascii="Arial" w:eastAsia="Arial" w:hAnsi="Arial" w:cs="Arial"/>
          <w:sz w:val="24"/>
        </w:rPr>
        <w:t xml:space="preserve">IOK zamieszcza na swojej stronie internetowej, na stronie RPO oraz na Portalu informację o zmianie </w:t>
      </w:r>
      <w:r>
        <w:rPr>
          <w:rFonts w:ascii="Arial" w:eastAsia="Arial" w:hAnsi="Arial" w:cs="Arial"/>
          <w:i/>
          <w:sz w:val="24"/>
        </w:rPr>
        <w:t>Regulaminu konkursu</w:t>
      </w:r>
      <w:r>
        <w:rPr>
          <w:rFonts w:ascii="Arial" w:eastAsia="Arial" w:hAnsi="Arial" w:cs="Arial"/>
          <w:sz w:val="24"/>
        </w:rPr>
        <w:t xml:space="preserve">, aktualną treść </w:t>
      </w:r>
      <w:r>
        <w:rPr>
          <w:rFonts w:ascii="Arial" w:eastAsia="Arial" w:hAnsi="Arial" w:cs="Arial"/>
          <w:i/>
          <w:sz w:val="24"/>
        </w:rPr>
        <w:t>Regulaminu konkursu</w:t>
      </w:r>
      <w:r>
        <w:rPr>
          <w:rFonts w:ascii="Arial" w:eastAsia="Arial" w:hAnsi="Arial" w:cs="Arial"/>
          <w:sz w:val="24"/>
        </w:rPr>
        <w:t xml:space="preserve">, uzasadnienie oraz termin, od którego zmiana obowiązuje. </w:t>
      </w:r>
      <w:r w:rsidR="00FC481C">
        <w:rPr>
          <w:rFonts w:ascii="Arial" w:eastAsia="Arial" w:hAnsi="Arial" w:cs="Arial"/>
          <w:sz w:val="24"/>
        </w:rPr>
        <w:br/>
      </w:r>
      <w:r>
        <w:rPr>
          <w:rFonts w:ascii="Arial" w:eastAsia="Arial" w:hAnsi="Arial" w:cs="Arial"/>
          <w:sz w:val="24"/>
        </w:rPr>
        <w:t xml:space="preserve">W przypadku zmiany Regulaminu konkursu IOK jest zobowiązana niezwłocznie </w:t>
      </w:r>
      <w:r w:rsidR="00FC481C">
        <w:rPr>
          <w:rFonts w:ascii="Arial" w:eastAsia="Arial" w:hAnsi="Arial" w:cs="Arial"/>
          <w:sz w:val="24"/>
        </w:rPr>
        <w:br/>
      </w:r>
      <w:r>
        <w:rPr>
          <w:rFonts w:ascii="Arial" w:eastAsia="Arial" w:hAnsi="Arial" w:cs="Arial"/>
          <w:sz w:val="24"/>
        </w:rPr>
        <w:t xml:space="preserve">i indywidualnie poinformować o niej każdego wnioskodawcę, a więc podmiot, który </w:t>
      </w:r>
      <w:r w:rsidR="00FC481C">
        <w:rPr>
          <w:rFonts w:ascii="Arial" w:eastAsia="Arial" w:hAnsi="Arial" w:cs="Arial"/>
          <w:sz w:val="24"/>
        </w:rPr>
        <w:br/>
      </w:r>
      <w:r>
        <w:rPr>
          <w:rFonts w:ascii="Arial" w:eastAsia="Arial" w:hAnsi="Arial" w:cs="Arial"/>
          <w:sz w:val="24"/>
        </w:rPr>
        <w:t>w ramach trwającego konkursu złożył już wniosek o dofinansowanie.</w:t>
      </w:r>
    </w:p>
    <w:p w:rsidR="001C13D0" w:rsidRPr="00D313C8" w:rsidRDefault="004B5370" w:rsidP="00347BE4">
      <w:pPr>
        <w:spacing w:line="276" w:lineRule="auto"/>
        <w:jc w:val="both"/>
      </w:pPr>
      <w:r>
        <w:rPr>
          <w:rFonts w:ascii="Arial" w:eastAsia="Arial" w:hAnsi="Arial" w:cs="Arial"/>
          <w:sz w:val="24"/>
        </w:rPr>
        <w:t xml:space="preserve">Każdorazowo, IOK przesyła informację o zmianach w Regulaminie konkursu </w:t>
      </w:r>
      <w:r>
        <w:br/>
      </w:r>
      <w:r>
        <w:rPr>
          <w:rFonts w:ascii="Arial" w:eastAsia="Arial" w:hAnsi="Arial" w:cs="Arial"/>
          <w:sz w:val="24"/>
        </w:rPr>
        <w:t xml:space="preserve">w formie Newslettera Śląskiego Centrum Przedsiębiorczości do wszystkich osób, które subskrybowały tą formę powiadomień. Informacja o zmianach w Regulaminie konkursu jest również przesyłana na adresy e-mail wskazane w systemie LSI 2014 </w:t>
      </w:r>
      <w:r>
        <w:br/>
      </w:r>
      <w:r>
        <w:rPr>
          <w:rFonts w:ascii="Arial" w:eastAsia="Arial" w:hAnsi="Arial" w:cs="Arial"/>
          <w:sz w:val="24"/>
        </w:rPr>
        <w:t xml:space="preserve">w zakładce Dane Beneficjenta/Dane teleadresowe w projekcie do wszystkich użytkowników, którzy utworzyli w systemie LSI 2014 wniosek o dofinansowanie </w:t>
      </w:r>
      <w:r>
        <w:br/>
      </w:r>
      <w:r>
        <w:rPr>
          <w:rFonts w:ascii="Arial" w:eastAsia="Arial" w:hAnsi="Arial" w:cs="Arial"/>
          <w:sz w:val="24"/>
        </w:rPr>
        <w:t>w ramach danego naboru.</w:t>
      </w:r>
      <w:bookmarkStart w:id="123" w:name="_Toc504992722"/>
      <w:bookmarkStart w:id="124" w:name="_Toc495747533"/>
      <w:r>
        <w:rPr>
          <w:rFonts w:ascii="Arial" w:eastAsia="Arial" w:hAnsi="Arial" w:cs="Arial"/>
          <w:sz w:val="24"/>
        </w:rPr>
        <w:t xml:space="preserve"> </w:t>
      </w:r>
      <w:bookmarkStart w:id="125" w:name="_Toc504992721"/>
      <w:bookmarkStart w:id="126" w:name="_Toc495747534"/>
      <w:bookmarkEnd w:id="123"/>
      <w:bookmarkEnd w:id="124"/>
      <w:r w:rsidRPr="000453FC">
        <w:rPr>
          <w:rFonts w:ascii="Arial" w:eastAsia="Arial" w:hAnsi="Arial" w:cs="Arial"/>
          <w:sz w:val="24"/>
        </w:rPr>
        <w:t xml:space="preserve">Wnioskodawcy mają prawo dostępu do dokumentów </w:t>
      </w:r>
      <w:r w:rsidR="00FC481C">
        <w:rPr>
          <w:rFonts w:ascii="Arial" w:eastAsia="Arial" w:hAnsi="Arial" w:cs="Arial"/>
          <w:sz w:val="24"/>
        </w:rPr>
        <w:br/>
      </w:r>
      <w:r w:rsidRPr="000453FC">
        <w:rPr>
          <w:rFonts w:ascii="Arial" w:eastAsia="Arial" w:hAnsi="Arial" w:cs="Arial"/>
          <w:sz w:val="24"/>
        </w:rPr>
        <w:t>z konkursu związanych z oceną złożonego przez siebie wniosku o dofinansowanie, przy zachowaniu zasady anonimowości osób dokonujących oceny wniosku.</w:t>
      </w:r>
    </w:p>
    <w:p w:rsidR="001C13D0" w:rsidRPr="00D313C8" w:rsidRDefault="004B5370" w:rsidP="00347BE4">
      <w:pPr>
        <w:spacing w:line="276" w:lineRule="auto"/>
        <w:jc w:val="both"/>
      </w:pPr>
      <w:r w:rsidRPr="000453FC">
        <w:rPr>
          <w:rFonts w:ascii="Arial" w:eastAsia="Arial" w:hAnsi="Arial" w:cs="Arial"/>
          <w:sz w:val="24"/>
        </w:rPr>
        <w:t>Dokumenty i informacje przedstawiane przez wnioskodawców nie podlegają udostępnieniu przez właściwą instytucję w trybie przepisów ustawy z dnia 6 września 2001 r. o dostępie do informacji publicznej (t.j. Dz.U. z 2016 r. poz. 1764 z późn. zm</w:t>
      </w:r>
      <w:bookmarkStart w:id="127" w:name="_Toc5049927221"/>
      <w:bookmarkStart w:id="128" w:name="_Toc495747535"/>
      <w:bookmarkEnd w:id="125"/>
      <w:bookmarkEnd w:id="126"/>
      <w:r w:rsidRPr="000453FC">
        <w:rPr>
          <w:rFonts w:ascii="Arial" w:eastAsia="Arial" w:hAnsi="Arial" w:cs="Arial"/>
          <w:sz w:val="24"/>
        </w:rPr>
        <w:t>).</w:t>
      </w:r>
    </w:p>
    <w:bookmarkEnd w:id="127"/>
    <w:bookmarkEnd w:id="128"/>
    <w:p w:rsidR="001C13D0" w:rsidRPr="00D313C8" w:rsidRDefault="004B5370" w:rsidP="00347BE4">
      <w:pPr>
        <w:spacing w:line="276" w:lineRule="auto"/>
        <w:jc w:val="both"/>
      </w:pPr>
      <w:r w:rsidRPr="000453FC">
        <w:rPr>
          <w:rFonts w:ascii="Arial" w:eastAsia="Arial" w:hAnsi="Arial" w:cs="Arial"/>
          <w:sz w:val="24"/>
        </w:rPr>
        <w:t xml:space="preserve">Dokumenty i informacje wytworzone lub przygotowane przez właściwe instytucje </w:t>
      </w:r>
      <w:r w:rsidRPr="00D313C8">
        <w:br/>
      </w:r>
      <w:r w:rsidRPr="000453FC">
        <w:rPr>
          <w:rFonts w:ascii="Arial" w:eastAsia="Arial" w:hAnsi="Arial" w:cs="Arial"/>
          <w:sz w:val="24"/>
        </w:rPr>
        <w:t xml:space="preserve">w związku z oceną dokumentów i informacji przedstawianych przez wnioskodawców nie podlegają, do czasu rozstrzygnięcia konkursu albo zamieszczenia informacji, </w:t>
      </w:r>
      <w:r w:rsidRPr="00D313C8">
        <w:br/>
      </w:r>
      <w:r w:rsidRPr="000453FC">
        <w:rPr>
          <w:rFonts w:ascii="Arial" w:eastAsia="Arial" w:hAnsi="Arial" w:cs="Arial"/>
          <w:sz w:val="24"/>
        </w:rPr>
        <w:t xml:space="preserve">o której mowa w art. 48 ust. 6, udostępnieniu w trybie przepisów ustawy z dnia </w:t>
      </w:r>
      <w:r w:rsidRPr="00D313C8">
        <w:br/>
      </w:r>
      <w:r w:rsidRPr="000453FC">
        <w:rPr>
          <w:rFonts w:ascii="Arial" w:eastAsia="Arial" w:hAnsi="Arial" w:cs="Arial"/>
          <w:sz w:val="24"/>
        </w:rPr>
        <w:t>6 września 2001 r. o dostępie do informacji publicznej.</w:t>
      </w:r>
    </w:p>
    <w:p w:rsidR="001C13D0" w:rsidRDefault="001C13D0" w:rsidP="00347BE4">
      <w:pPr>
        <w:spacing w:line="276" w:lineRule="auto"/>
        <w:jc w:val="both"/>
        <w:rPr>
          <w:rFonts w:ascii="Arial" w:eastAsia="Arial" w:hAnsi="Arial" w:cs="Arial"/>
          <w:sz w:val="24"/>
        </w:rPr>
      </w:pPr>
    </w:p>
    <w:p w:rsidR="001C13D0" w:rsidRPr="001F7E3D" w:rsidRDefault="004B5370" w:rsidP="00347BE4">
      <w:pPr>
        <w:pStyle w:val="Nagwek1"/>
        <w:spacing w:before="240" w:after="120" w:line="276" w:lineRule="auto"/>
        <w:rPr>
          <w:b w:val="0"/>
        </w:rPr>
      </w:pPr>
      <w:bookmarkStart w:id="129" w:name="_Toc508262671"/>
      <w:bookmarkStart w:id="130" w:name="_Toc506548586"/>
      <w:bookmarkStart w:id="131" w:name="_Toc509392546"/>
      <w:bookmarkEnd w:id="129"/>
      <w:bookmarkEnd w:id="130"/>
      <w:r>
        <w:rPr>
          <w:rFonts w:ascii="Arial" w:eastAsia="Arial" w:hAnsi="Arial" w:cs="Arial"/>
          <w:color w:val="00000A"/>
        </w:rPr>
        <w:t>10. Forma i sposób komunikacji między wnioskodawcą a IOK</w:t>
      </w:r>
      <w:bookmarkEnd w:id="131"/>
    </w:p>
    <w:p w:rsidR="001C13D0" w:rsidRDefault="004B5370" w:rsidP="00347BE4">
      <w:pPr>
        <w:numPr>
          <w:ilvl w:val="0"/>
          <w:numId w:val="3"/>
        </w:numPr>
        <w:tabs>
          <w:tab w:val="left" w:pos="426"/>
        </w:tabs>
        <w:spacing w:line="276" w:lineRule="auto"/>
        <w:ind w:left="0" w:firstLine="0"/>
        <w:contextualSpacing/>
        <w:jc w:val="both"/>
      </w:pPr>
      <w:r>
        <w:rPr>
          <w:rFonts w:ascii="Arial" w:eastAsia="Arial" w:hAnsi="Arial" w:cs="Arial"/>
          <w:sz w:val="24"/>
        </w:rPr>
        <w:t>Wnioskodawca wyraża zgodę na doręczanie pism za pomocą środków komunikacji elektronicznej (zwłaszcza na adres e-mail wskazany w pkt A.1.1 wniosku).</w:t>
      </w:r>
    </w:p>
    <w:p w:rsidR="001C13D0" w:rsidRDefault="004B5370" w:rsidP="00347BE4">
      <w:pPr>
        <w:numPr>
          <w:ilvl w:val="0"/>
          <w:numId w:val="3"/>
        </w:numPr>
        <w:tabs>
          <w:tab w:val="left" w:pos="426"/>
        </w:tabs>
        <w:spacing w:line="276" w:lineRule="auto"/>
        <w:ind w:left="0" w:firstLine="0"/>
        <w:contextualSpacing/>
        <w:jc w:val="both"/>
      </w:pPr>
      <w:r>
        <w:rPr>
          <w:rFonts w:ascii="Arial" w:eastAsia="Arial" w:hAnsi="Arial" w:cs="Arial"/>
          <w:sz w:val="24"/>
        </w:rPr>
        <w:t>Korespondencja dotycząca wniosku o dofinansowanie (do etapu wyboru projektu do dofinansowania włącznie) prowadzona jest przez Wnioskodawcę z</w:t>
      </w:r>
      <w:r w:rsidR="00D313C8">
        <w:rPr>
          <w:rFonts w:ascii="Arial" w:eastAsia="Arial" w:hAnsi="Arial" w:cs="Arial"/>
          <w:sz w:val="24"/>
        </w:rPr>
        <w:t xml:space="preserve"> IOK</w:t>
      </w:r>
      <w:r w:rsidR="001F7E3D">
        <w:rPr>
          <w:rFonts w:ascii="Arial" w:eastAsia="Arial" w:hAnsi="Arial" w:cs="Arial"/>
          <w:sz w:val="24"/>
        </w:rPr>
        <w:t xml:space="preserve"> za </w:t>
      </w:r>
      <w:r>
        <w:rPr>
          <w:rFonts w:ascii="Arial" w:eastAsia="Arial" w:hAnsi="Arial" w:cs="Arial"/>
          <w:sz w:val="24"/>
        </w:rPr>
        <w:t xml:space="preserve">pomocą środków komunikacji elektronicznej (wyłącznie za pomocą platform SEKAP </w:t>
      </w:r>
      <w:r w:rsidR="00FC481C">
        <w:rPr>
          <w:rFonts w:ascii="Arial" w:eastAsia="Arial" w:hAnsi="Arial" w:cs="Arial"/>
          <w:sz w:val="24"/>
        </w:rPr>
        <w:br/>
      </w:r>
      <w:r>
        <w:rPr>
          <w:rFonts w:ascii="Arial" w:eastAsia="Arial" w:hAnsi="Arial" w:cs="Arial"/>
          <w:sz w:val="24"/>
        </w:rPr>
        <w:t>lub ePUAP). Na etapie po wyborz</w:t>
      </w:r>
      <w:r w:rsidR="001F7E3D">
        <w:rPr>
          <w:rFonts w:ascii="Arial" w:eastAsia="Arial" w:hAnsi="Arial" w:cs="Arial"/>
          <w:sz w:val="24"/>
        </w:rPr>
        <w:t>e projektu do dofinansowania do </w:t>
      </w:r>
      <w:r>
        <w:rPr>
          <w:rFonts w:ascii="Arial" w:eastAsia="Arial" w:hAnsi="Arial" w:cs="Arial"/>
          <w:sz w:val="24"/>
        </w:rPr>
        <w:t>podpisania umowy o dofinansowanie dopuszcza się kierowanie korespondencji na adresy e-mail wskazane w pismach ze strony IOK. Przedmiotowe pisma będą zawierały informacje nt. sposobu korespondowania z IOK.</w:t>
      </w:r>
    </w:p>
    <w:p w:rsidR="001C13D0" w:rsidRDefault="004B5370" w:rsidP="00347BE4">
      <w:pPr>
        <w:numPr>
          <w:ilvl w:val="0"/>
          <w:numId w:val="3"/>
        </w:numPr>
        <w:tabs>
          <w:tab w:val="left" w:pos="426"/>
        </w:tabs>
        <w:spacing w:line="276" w:lineRule="auto"/>
        <w:ind w:left="0" w:firstLine="0"/>
        <w:contextualSpacing/>
        <w:jc w:val="both"/>
      </w:pPr>
      <w:r>
        <w:rPr>
          <w:rFonts w:ascii="Arial" w:eastAsia="Arial" w:hAnsi="Arial" w:cs="Arial"/>
          <w:sz w:val="24"/>
        </w:rPr>
        <w:t xml:space="preserve">Wezwanie do poprawy w zakresie spełnienia warunków formalnych, wezwanie </w:t>
      </w:r>
      <w:r w:rsidR="00FC481C">
        <w:rPr>
          <w:rFonts w:ascii="Arial" w:eastAsia="Arial" w:hAnsi="Arial" w:cs="Arial"/>
          <w:sz w:val="24"/>
        </w:rPr>
        <w:br/>
      </w:r>
      <w:r>
        <w:rPr>
          <w:rFonts w:ascii="Arial" w:eastAsia="Arial" w:hAnsi="Arial" w:cs="Arial"/>
          <w:sz w:val="24"/>
        </w:rPr>
        <w:t xml:space="preserve">w zakresie poprawy oczywistych omyłek, wezwanie w zakresie poprawy wniosku skutkującej spełnieniem kryteriów formalnych, pismo informujące o spełnieniu kryteriów oceny formalnej, pismo o pozostawieniu wniosku bez rozpatrzenia, wezwanie do wyjaśnień na etapie oceny merytorycznej, pismo informujące </w:t>
      </w:r>
      <w:r>
        <w:br/>
      </w:r>
      <w:r>
        <w:rPr>
          <w:rFonts w:ascii="Arial" w:eastAsia="Arial" w:hAnsi="Arial" w:cs="Arial"/>
          <w:sz w:val="24"/>
        </w:rPr>
        <w:t xml:space="preserve">o spełnieniu kryteriów oceny merytorycznej oraz wzywające do dostarczenia dokumentów do umowy zostanie skierowane na adres e-mail wskazany w pkt A.1.1 wniosku. </w:t>
      </w:r>
    </w:p>
    <w:p w:rsidR="001C13D0" w:rsidRDefault="004B5370" w:rsidP="00347BE4">
      <w:pPr>
        <w:numPr>
          <w:ilvl w:val="0"/>
          <w:numId w:val="3"/>
        </w:numPr>
        <w:tabs>
          <w:tab w:val="left" w:pos="426"/>
        </w:tabs>
        <w:spacing w:line="276" w:lineRule="auto"/>
        <w:ind w:left="0" w:firstLine="0"/>
        <w:contextualSpacing/>
        <w:jc w:val="both"/>
      </w:pPr>
      <w:r>
        <w:rPr>
          <w:rFonts w:ascii="Arial" w:eastAsia="Arial" w:hAnsi="Arial" w:cs="Arial"/>
          <w:sz w:val="24"/>
        </w:rPr>
        <w:t xml:space="preserve">Zawiadomienie o negatywnym wyniku oceny wniosku (zarówno w przypadku niespełnienia kryteriów formalnych jak i merytorycznych) zostanie przekazane </w:t>
      </w:r>
      <w:r>
        <w:br/>
      </w:r>
      <w:r>
        <w:rPr>
          <w:rFonts w:ascii="Arial" w:eastAsia="Arial" w:hAnsi="Arial" w:cs="Arial"/>
          <w:sz w:val="24"/>
        </w:rPr>
        <w:t xml:space="preserve">w sposób elektroniczny na indywidualną Skrzynkę Kontaktową PeUP na platformie SEKAP lub ePUAP, z której został złożony wniosek o dofinansowanie </w:t>
      </w:r>
      <w:r>
        <w:br/>
      </w:r>
      <w:r>
        <w:rPr>
          <w:rFonts w:ascii="Arial" w:eastAsia="Arial" w:hAnsi="Arial" w:cs="Arial"/>
          <w:sz w:val="24"/>
        </w:rPr>
        <w:t>lub elektroniczną skrzynkę podawczą (do pomiotu publicznego), chyba że Wnioskodawca przed wysłaniem przez IOK zawiadomienia o wyniku oceny wskaże inną Skrzynkę Kontaktową PeUP na platformie SEKAP lub ePUAP. Zawiadomienie uznaje się za skutecznie doręczone w przypadku otrzymania przez IOK prawidłowego (opatrzonego podpisem elektronicznym) Urzędowego Poświadczenia Odbioru/Urzędowego Poświadczenia Przedłożenia. Pismo uznaje się za doręczone zgodnie z art. 46, art. 57. § 5 pkt 1 KPA.</w:t>
      </w:r>
    </w:p>
    <w:p w:rsidR="001C13D0" w:rsidRDefault="004B5370" w:rsidP="00347BE4">
      <w:pPr>
        <w:numPr>
          <w:ilvl w:val="0"/>
          <w:numId w:val="3"/>
        </w:numPr>
        <w:tabs>
          <w:tab w:val="left" w:pos="426"/>
        </w:tabs>
        <w:spacing w:line="276" w:lineRule="auto"/>
        <w:ind w:left="0" w:firstLine="0"/>
        <w:jc w:val="both"/>
      </w:pPr>
      <w:r>
        <w:rPr>
          <w:rFonts w:ascii="Arial" w:eastAsia="Arial" w:hAnsi="Arial" w:cs="Arial"/>
          <w:sz w:val="24"/>
        </w:rPr>
        <w:t xml:space="preserve">Obowiązkiem Wnioskodawcy jest zapewnienie działania adresu e-mail wskazanego w pkt A.1.1 wniosku oraz skrzynek ePUAP/SEKAP (powinny one prawidłowo funkcjonować i być na bieżąco monitorowane). Odpowiedzialność </w:t>
      </w:r>
      <w:r>
        <w:br/>
      </w:r>
      <w:r>
        <w:rPr>
          <w:rFonts w:ascii="Arial" w:eastAsia="Arial" w:hAnsi="Arial" w:cs="Arial"/>
          <w:sz w:val="24"/>
        </w:rPr>
        <w:t xml:space="preserve">za brak możliwości kontaktu leży po stronie Wnioskodawcy. Nieprawidłowe działanie skrzynki e-mail oraz skrzynki ePUAP/SEKAP wynikające z przyczyn leżących </w:t>
      </w:r>
      <w:r>
        <w:br/>
      </w:r>
      <w:r>
        <w:rPr>
          <w:rFonts w:ascii="Arial" w:eastAsia="Arial" w:hAnsi="Arial" w:cs="Arial"/>
          <w:sz w:val="24"/>
        </w:rPr>
        <w:t xml:space="preserve">po stronie Wnioskodawcy nie stanowi przesłanki do uznania, iż doręczenie jest nieskuteczne. W przypadku, gdy nieprawidłowość działania ePUAP/SEKAP wynika </w:t>
      </w:r>
      <w:r>
        <w:br/>
      </w:r>
      <w:r>
        <w:rPr>
          <w:rFonts w:ascii="Arial" w:eastAsia="Arial" w:hAnsi="Arial" w:cs="Arial"/>
          <w:sz w:val="24"/>
        </w:rPr>
        <w:t xml:space="preserve">z przyczyn leżących po stronie administratora, wówczas Wnioskodawca jest zobowiązany powiadomić o tym fakcie </w:t>
      </w:r>
      <w:r w:rsidR="009D2C24">
        <w:rPr>
          <w:rFonts w:ascii="Arial" w:eastAsia="Arial" w:hAnsi="Arial" w:cs="Arial"/>
          <w:sz w:val="24"/>
        </w:rPr>
        <w:t>IOK</w:t>
      </w:r>
      <w:r>
        <w:rPr>
          <w:rFonts w:ascii="Arial" w:eastAsia="Arial" w:hAnsi="Arial" w:cs="Arial"/>
          <w:sz w:val="24"/>
        </w:rPr>
        <w:t xml:space="preserve">, które w wyniku zgłoszenia kontaktuje się z administratorem w celu potwierdzenia wystąpienia problemu. </w:t>
      </w:r>
    </w:p>
    <w:p w:rsidR="001C13D0" w:rsidRDefault="004B5370" w:rsidP="00347BE4">
      <w:pPr>
        <w:numPr>
          <w:ilvl w:val="0"/>
          <w:numId w:val="3"/>
        </w:numPr>
        <w:tabs>
          <w:tab w:val="left" w:pos="426"/>
        </w:tabs>
        <w:spacing w:line="276" w:lineRule="auto"/>
        <w:ind w:left="0" w:firstLine="0"/>
        <w:jc w:val="both"/>
      </w:pPr>
      <w:r>
        <w:rPr>
          <w:rFonts w:ascii="Arial" w:eastAsia="Arial" w:hAnsi="Arial" w:cs="Arial"/>
          <w:sz w:val="24"/>
        </w:rPr>
        <w:t xml:space="preserve">Wnioskodawca przyjmuje do wiadomości i wyraża zgodę na formę i sposób komunikacji określoną niniejszym Regulaminem konkursu, czego potwierdzeniem jest podpisanie stosownego oświadczenia zawartego we wniosku o dofinansowanie. </w:t>
      </w:r>
    </w:p>
    <w:p w:rsidR="001C13D0" w:rsidRDefault="004B5370" w:rsidP="00347BE4">
      <w:pPr>
        <w:numPr>
          <w:ilvl w:val="0"/>
          <w:numId w:val="3"/>
        </w:numPr>
        <w:tabs>
          <w:tab w:val="left" w:pos="426"/>
        </w:tabs>
        <w:spacing w:line="276" w:lineRule="auto"/>
        <w:ind w:left="0" w:firstLine="0"/>
        <w:jc w:val="both"/>
      </w:pPr>
      <w:r>
        <w:rPr>
          <w:rFonts w:ascii="Arial" w:eastAsia="Arial" w:hAnsi="Arial" w:cs="Arial"/>
          <w:sz w:val="24"/>
        </w:rPr>
        <w:t>W przypadku konieczności udzielenia Wnioskodawcy wyjaśnień w kwestiach dotyczących konkursu oraz pomocy w interpretacji postanowień Regulaminu konkursu, IOK udziela indywidualnie odpowiedzi na pytania Wnioskodawcy:</w:t>
      </w:r>
    </w:p>
    <w:p w:rsidR="001C13D0" w:rsidRDefault="004B5370" w:rsidP="00347BE4">
      <w:pPr>
        <w:numPr>
          <w:ilvl w:val="0"/>
          <w:numId w:val="4"/>
        </w:numPr>
        <w:tabs>
          <w:tab w:val="left" w:pos="426"/>
        </w:tabs>
        <w:spacing w:line="276" w:lineRule="auto"/>
        <w:ind w:left="0" w:firstLine="0"/>
        <w:jc w:val="both"/>
      </w:pPr>
      <w:r>
        <w:rPr>
          <w:rFonts w:ascii="Arial" w:eastAsia="Arial" w:hAnsi="Arial" w:cs="Arial"/>
          <w:sz w:val="24"/>
        </w:rPr>
        <w:t xml:space="preserve">osobiście w siedzibie Śląskiego Centrum Przedsiębiorczości </w:t>
      </w:r>
    </w:p>
    <w:p w:rsidR="001C13D0" w:rsidRDefault="004B5370" w:rsidP="00347BE4">
      <w:pPr>
        <w:tabs>
          <w:tab w:val="left" w:pos="426"/>
        </w:tabs>
        <w:spacing w:line="276" w:lineRule="auto"/>
        <w:contextualSpacing/>
        <w:jc w:val="both"/>
      </w:pPr>
      <w:r>
        <w:rPr>
          <w:rFonts w:ascii="Arial" w:eastAsia="Arial" w:hAnsi="Arial" w:cs="Arial"/>
          <w:sz w:val="24"/>
        </w:rPr>
        <w:t>ul. Katowicka 47, 41-500 Chorzów</w:t>
      </w:r>
    </w:p>
    <w:p w:rsidR="001C13D0" w:rsidRDefault="004B5370" w:rsidP="00347BE4">
      <w:pPr>
        <w:tabs>
          <w:tab w:val="left" w:pos="426"/>
        </w:tabs>
        <w:spacing w:line="276" w:lineRule="auto"/>
        <w:contextualSpacing/>
        <w:jc w:val="both"/>
      </w:pPr>
      <w:r>
        <w:rPr>
          <w:rFonts w:ascii="Arial" w:eastAsia="Arial" w:hAnsi="Arial" w:cs="Arial"/>
          <w:sz w:val="24"/>
        </w:rPr>
        <w:t>w godzinach pracy: 7:30 – 15:30</w:t>
      </w:r>
    </w:p>
    <w:p w:rsidR="001C13D0" w:rsidRDefault="004B5370" w:rsidP="00347BE4">
      <w:pPr>
        <w:tabs>
          <w:tab w:val="left" w:pos="426"/>
        </w:tabs>
        <w:spacing w:line="276" w:lineRule="auto"/>
        <w:contextualSpacing/>
        <w:jc w:val="both"/>
      </w:pPr>
      <w:r>
        <w:rPr>
          <w:rFonts w:ascii="Arial" w:eastAsia="Arial" w:hAnsi="Arial" w:cs="Arial"/>
          <w:sz w:val="24"/>
        </w:rPr>
        <w:t>w celu uzgodnienia terminu spotkania należy skontaktować się pod numerem telefonu: +48 32 743 91 60</w:t>
      </w:r>
    </w:p>
    <w:p w:rsidR="001C13D0" w:rsidRDefault="004B5370" w:rsidP="00347BE4">
      <w:pPr>
        <w:numPr>
          <w:ilvl w:val="0"/>
          <w:numId w:val="4"/>
        </w:numPr>
        <w:tabs>
          <w:tab w:val="left" w:pos="426"/>
        </w:tabs>
        <w:spacing w:line="276" w:lineRule="auto"/>
        <w:ind w:left="0" w:firstLine="0"/>
        <w:jc w:val="both"/>
      </w:pPr>
      <w:r>
        <w:rPr>
          <w:rFonts w:ascii="Arial" w:eastAsia="Arial" w:hAnsi="Arial" w:cs="Arial"/>
          <w:sz w:val="24"/>
        </w:rPr>
        <w:t>telefonicznie lub mailowo:</w:t>
      </w:r>
    </w:p>
    <w:p w:rsidR="001C13D0" w:rsidRDefault="001C13D0" w:rsidP="00347BE4">
      <w:pPr>
        <w:tabs>
          <w:tab w:val="left" w:pos="426"/>
        </w:tabs>
        <w:spacing w:line="276" w:lineRule="auto"/>
        <w:contextualSpacing/>
        <w:rPr>
          <w:rFonts w:ascii="Arial" w:eastAsia="Arial" w:hAnsi="Arial" w:cs="Arial"/>
          <w:b/>
          <w:bCs/>
          <w:sz w:val="24"/>
        </w:rPr>
      </w:pPr>
    </w:p>
    <w:p w:rsidR="001C13D0" w:rsidRDefault="004B5370" w:rsidP="00347BE4">
      <w:pPr>
        <w:tabs>
          <w:tab w:val="left" w:pos="426"/>
        </w:tabs>
        <w:spacing w:line="276" w:lineRule="auto"/>
        <w:contextualSpacing/>
      </w:pPr>
      <w:r>
        <w:rPr>
          <w:rFonts w:ascii="Arial" w:eastAsia="Arial" w:hAnsi="Arial" w:cs="Arial"/>
          <w:b/>
          <w:sz w:val="24"/>
        </w:rPr>
        <w:t xml:space="preserve">Punkt Kontaktowy </w:t>
      </w:r>
      <w:r w:rsidR="009D2C24">
        <w:rPr>
          <w:rFonts w:ascii="Arial" w:eastAsia="Arial" w:hAnsi="Arial" w:cs="Arial"/>
          <w:b/>
          <w:sz w:val="24"/>
        </w:rPr>
        <w:t>IOK</w:t>
      </w:r>
    </w:p>
    <w:p w:rsidR="001C13D0" w:rsidRDefault="004B5370" w:rsidP="00347BE4">
      <w:pPr>
        <w:tabs>
          <w:tab w:val="left" w:pos="426"/>
        </w:tabs>
        <w:spacing w:line="276" w:lineRule="auto"/>
        <w:contextualSpacing/>
      </w:pPr>
      <w:r>
        <w:rPr>
          <w:rFonts w:ascii="Arial" w:eastAsia="Arial" w:hAnsi="Arial" w:cs="Arial"/>
          <w:b/>
          <w:sz w:val="24"/>
        </w:rPr>
        <w:t xml:space="preserve">Śląskie Centrum Przedsiębiorczości </w:t>
      </w:r>
      <w:r>
        <w:br/>
      </w:r>
      <w:r>
        <w:rPr>
          <w:rFonts w:ascii="Arial" w:eastAsia="Arial" w:hAnsi="Arial" w:cs="Arial"/>
          <w:sz w:val="24"/>
        </w:rPr>
        <w:t>ul. Katowicka 47, 1 piętro, pokój 101</w:t>
      </w:r>
      <w:r>
        <w:br/>
      </w:r>
      <w:r>
        <w:rPr>
          <w:rFonts w:ascii="Arial" w:eastAsia="Arial" w:hAnsi="Arial" w:cs="Arial"/>
          <w:sz w:val="24"/>
        </w:rPr>
        <w:t>41-500 Chorzów</w:t>
      </w:r>
      <w:r>
        <w:br/>
      </w:r>
      <w:r>
        <w:rPr>
          <w:rFonts w:ascii="Arial" w:eastAsia="Arial" w:hAnsi="Arial" w:cs="Arial"/>
          <w:sz w:val="24"/>
        </w:rPr>
        <w:t>pn-pt 7:30-15:30</w:t>
      </w:r>
      <w:r>
        <w:br/>
      </w:r>
      <w:r>
        <w:rPr>
          <w:rFonts w:ascii="Arial" w:eastAsia="Arial" w:hAnsi="Arial" w:cs="Arial"/>
          <w:sz w:val="24"/>
        </w:rPr>
        <w:t>(32) 743-91-67, (32) 743-91-71, (32) 743-91-77</w:t>
      </w:r>
    </w:p>
    <w:p w:rsidR="001C13D0" w:rsidRDefault="004B5370" w:rsidP="00347BE4">
      <w:pPr>
        <w:tabs>
          <w:tab w:val="left" w:pos="426"/>
        </w:tabs>
        <w:spacing w:line="276" w:lineRule="auto"/>
        <w:contextualSpacing/>
        <w:jc w:val="both"/>
      </w:pPr>
      <w:r>
        <w:rPr>
          <w:rFonts w:ascii="Arial" w:eastAsia="Arial" w:hAnsi="Arial" w:cs="Arial"/>
          <w:sz w:val="24"/>
        </w:rPr>
        <w:t xml:space="preserve">adres e-mail: </w:t>
      </w:r>
      <w:hyperlink r:id="rId21">
        <w:r>
          <w:rPr>
            <w:rStyle w:val="czeinternetowe"/>
            <w:rFonts w:ascii="Arial" w:eastAsia="Arial" w:hAnsi="Arial" w:cs="Arial"/>
            <w:color w:val="00000A"/>
            <w:sz w:val="24"/>
          </w:rPr>
          <w:t>punkt.kontaktowy@scp-slask.pl</w:t>
        </w:r>
      </w:hyperlink>
      <w:r>
        <w:rPr>
          <w:rFonts w:ascii="Arial" w:eastAsia="Arial" w:hAnsi="Arial" w:cs="Arial"/>
          <w:sz w:val="24"/>
        </w:rPr>
        <w:t xml:space="preserve"> lub </w:t>
      </w:r>
      <w:hyperlink r:id="rId22">
        <w:r>
          <w:rPr>
            <w:rStyle w:val="czeinternetowe"/>
            <w:rFonts w:ascii="Arial" w:eastAsia="Arial" w:hAnsi="Arial" w:cs="Arial"/>
            <w:sz w:val="24"/>
          </w:rPr>
          <w:t>scp@scp-slask.pl</w:t>
        </w:r>
      </w:hyperlink>
    </w:p>
    <w:p w:rsidR="001C13D0" w:rsidRDefault="001C13D0" w:rsidP="00347BE4">
      <w:pPr>
        <w:tabs>
          <w:tab w:val="left" w:pos="426"/>
        </w:tabs>
        <w:spacing w:line="276" w:lineRule="auto"/>
        <w:contextualSpacing/>
        <w:jc w:val="both"/>
        <w:rPr>
          <w:rFonts w:ascii="Arial" w:eastAsia="Arial" w:hAnsi="Arial" w:cs="Arial"/>
          <w:sz w:val="24"/>
        </w:rPr>
      </w:pPr>
    </w:p>
    <w:p w:rsidR="001C13D0" w:rsidRDefault="004B5370" w:rsidP="00347BE4">
      <w:pPr>
        <w:spacing w:line="276" w:lineRule="auto"/>
        <w:contextualSpacing/>
        <w:jc w:val="both"/>
      </w:pPr>
      <w:r w:rsidRPr="00347BE4">
        <w:rPr>
          <w:rFonts w:ascii="Arial" w:eastAsia="Arial" w:hAnsi="Arial" w:cs="Arial"/>
          <w:b/>
          <w:sz w:val="24"/>
        </w:rPr>
        <w:t>8</w:t>
      </w:r>
      <w:r>
        <w:rPr>
          <w:rFonts w:ascii="Arial" w:eastAsia="Arial" w:hAnsi="Arial" w:cs="Arial"/>
          <w:sz w:val="24"/>
        </w:rPr>
        <w:t xml:space="preserve">. Zadawane pytania nie mogą dotyczyć wstępnej oceny wniosku oraz wyników oceny. Należy jednocześnie pamiętać, że odpowiedź udzielona przez IOK nie jest równoznaczna z wynikiem oceny projektu.  </w:t>
      </w:r>
    </w:p>
    <w:p w:rsidR="001C13D0" w:rsidRDefault="001C13D0" w:rsidP="00347BE4">
      <w:pPr>
        <w:spacing w:line="276" w:lineRule="auto"/>
        <w:contextualSpacing/>
        <w:jc w:val="both"/>
        <w:rPr>
          <w:rFonts w:ascii="Arial" w:eastAsia="Arial" w:hAnsi="Arial" w:cs="Arial"/>
          <w:sz w:val="24"/>
        </w:rPr>
      </w:pPr>
    </w:p>
    <w:p w:rsidR="001C13D0" w:rsidRDefault="004B5370" w:rsidP="00347BE4">
      <w:pPr>
        <w:spacing w:line="276" w:lineRule="auto"/>
        <w:contextualSpacing/>
        <w:jc w:val="both"/>
      </w:pPr>
      <w:r>
        <w:rPr>
          <w:rFonts w:ascii="Arial" w:eastAsia="Arial" w:hAnsi="Arial" w:cs="Arial"/>
          <w:sz w:val="24"/>
        </w:rPr>
        <w:t xml:space="preserve">IOK upowszechnia treść wyjaśnień, o których mowa w pkt. 5, w odrębnej zakładce (FAQ) na stronie internetowej RPO WSL 2014-2020 zawierającej informacje </w:t>
      </w:r>
      <w:r w:rsidR="00FC481C">
        <w:rPr>
          <w:rFonts w:ascii="Arial" w:eastAsia="Arial" w:hAnsi="Arial" w:cs="Arial"/>
          <w:sz w:val="24"/>
        </w:rPr>
        <w:br/>
      </w:r>
      <w:r>
        <w:rPr>
          <w:rFonts w:ascii="Arial" w:eastAsia="Arial" w:hAnsi="Arial" w:cs="Arial"/>
          <w:sz w:val="24"/>
        </w:rPr>
        <w:t>o konkursie.</w:t>
      </w:r>
    </w:p>
    <w:p w:rsidR="001C13D0" w:rsidRDefault="004B5370" w:rsidP="00347BE4">
      <w:pPr>
        <w:pStyle w:val="Nagwek1"/>
        <w:spacing w:line="276" w:lineRule="auto"/>
        <w:rPr>
          <w:b w:val="0"/>
        </w:rPr>
      </w:pPr>
      <w:bookmarkStart w:id="132" w:name="_Toc508262672"/>
      <w:bookmarkStart w:id="133" w:name="_Toc509392547"/>
      <w:r>
        <w:rPr>
          <w:rFonts w:ascii="Arial" w:eastAsia="Arial" w:hAnsi="Arial" w:cs="Arial"/>
          <w:color w:val="00000A"/>
        </w:rPr>
        <w:t>11. Rzecznik Funduszy Europejskich</w:t>
      </w:r>
      <w:bookmarkStart w:id="134" w:name="_Toc506548588"/>
      <w:bookmarkEnd w:id="132"/>
      <w:bookmarkEnd w:id="134"/>
      <w:bookmarkEnd w:id="133"/>
    </w:p>
    <w:p w:rsidR="001C13D0" w:rsidRDefault="004B5370" w:rsidP="00347BE4">
      <w:pPr>
        <w:spacing w:before="120" w:after="120" w:line="276" w:lineRule="auto"/>
        <w:jc w:val="both"/>
      </w:pPr>
      <w:r>
        <w:rPr>
          <w:rFonts w:ascii="Arial" w:eastAsia="Arial" w:hAnsi="Arial" w:cs="Arial"/>
          <w:sz w:val="24"/>
          <w:lang w:eastAsia="pl-PL"/>
        </w:rPr>
        <w:t xml:space="preserve">Zgodnie z nowelizacją ustawy z dnia 11 lipca 2014 r. o zasadach realizacji programów w zakresie polityki spójności finansowanych w perspektywie finansowej 2014–2020 </w:t>
      </w:r>
      <w:r w:rsidR="00FC481C">
        <w:rPr>
          <w:rFonts w:ascii="Arial" w:eastAsia="Arial" w:hAnsi="Arial" w:cs="Arial"/>
          <w:sz w:val="24"/>
          <w:lang w:eastAsia="pl-PL"/>
        </w:rPr>
        <w:br/>
      </w:r>
      <w:r>
        <w:rPr>
          <w:rFonts w:ascii="Arial" w:eastAsia="Arial" w:hAnsi="Arial" w:cs="Arial"/>
          <w:sz w:val="24"/>
          <w:lang w:eastAsia="pl-PL"/>
        </w:rPr>
        <w:t>w ramach IZ RPO WSL 2014-2020 ustanowiono stanowisko Rzecznika Funduszy Europejskich (RFE).</w:t>
      </w:r>
    </w:p>
    <w:p w:rsidR="001C13D0" w:rsidRDefault="004B5370" w:rsidP="00347BE4">
      <w:pPr>
        <w:spacing w:before="120" w:after="120" w:line="276" w:lineRule="auto"/>
      </w:pPr>
      <w:r>
        <w:rPr>
          <w:rFonts w:ascii="Arial" w:eastAsia="Arial" w:hAnsi="Arial" w:cs="Arial"/>
          <w:b/>
          <w:sz w:val="24"/>
          <w:lang w:eastAsia="pl-PL"/>
        </w:rPr>
        <w:t>Co należy do zadań RFE</w:t>
      </w:r>
    </w:p>
    <w:p w:rsidR="001C13D0" w:rsidRDefault="004B5370" w:rsidP="0074578C">
      <w:pPr>
        <w:numPr>
          <w:ilvl w:val="0"/>
          <w:numId w:val="8"/>
        </w:numPr>
        <w:spacing w:before="120" w:after="120" w:line="276" w:lineRule="auto"/>
        <w:jc w:val="both"/>
      </w:pPr>
      <w:r>
        <w:rPr>
          <w:rFonts w:ascii="Arial" w:eastAsia="Arial" w:hAnsi="Arial" w:cs="Arial"/>
          <w:sz w:val="24"/>
          <w:lang w:eastAsia="pl-PL"/>
        </w:rPr>
        <w:t xml:space="preserve">przyjmuje i rozpatruje zgłoszenia dotyczące utrudnień w staraniach </w:t>
      </w:r>
      <w:r>
        <w:br/>
      </w:r>
      <w:r>
        <w:rPr>
          <w:rFonts w:ascii="Arial" w:eastAsia="Arial" w:hAnsi="Arial" w:cs="Arial"/>
          <w:sz w:val="24"/>
          <w:lang w:eastAsia="pl-PL"/>
        </w:rPr>
        <w:t>o dofinansowanie lub podczas realizacji projektu oraz propozycje usprawnień realizacji Programu;</w:t>
      </w:r>
    </w:p>
    <w:p w:rsidR="001C13D0" w:rsidRDefault="004B5370" w:rsidP="0074578C">
      <w:pPr>
        <w:numPr>
          <w:ilvl w:val="0"/>
          <w:numId w:val="8"/>
        </w:numPr>
        <w:spacing w:before="280" w:after="280" w:line="276" w:lineRule="auto"/>
        <w:jc w:val="both"/>
      </w:pPr>
      <w:r>
        <w:rPr>
          <w:rFonts w:ascii="Arial" w:eastAsia="Arial" w:hAnsi="Arial" w:cs="Arial"/>
          <w:sz w:val="24"/>
          <w:lang w:eastAsia="pl-PL"/>
        </w:rPr>
        <w:t xml:space="preserve">analizuje zgłoszenie i udziela wyjaśnień, a także podejmuje się mediacji </w:t>
      </w:r>
      <w:r>
        <w:br/>
      </w:r>
      <w:r>
        <w:rPr>
          <w:rFonts w:ascii="Arial" w:eastAsia="Arial" w:hAnsi="Arial" w:cs="Arial"/>
          <w:sz w:val="24"/>
          <w:lang w:eastAsia="pl-PL"/>
        </w:rPr>
        <w:t>z instytucjami zaangażowanymi we wdrażanie Programu;</w:t>
      </w:r>
    </w:p>
    <w:p w:rsidR="001C13D0" w:rsidRDefault="004B5370" w:rsidP="0074578C">
      <w:pPr>
        <w:numPr>
          <w:ilvl w:val="0"/>
          <w:numId w:val="8"/>
        </w:numPr>
        <w:spacing w:before="120" w:after="120" w:line="276" w:lineRule="auto"/>
        <w:jc w:val="both"/>
      </w:pPr>
      <w:r>
        <w:rPr>
          <w:rFonts w:ascii="Arial" w:eastAsia="Arial" w:hAnsi="Arial" w:cs="Arial"/>
          <w:sz w:val="24"/>
          <w:lang w:eastAsia="pl-PL"/>
        </w:rPr>
        <w:t>na podstawie analizowanych przypadków dokonuje okresowych przeglądów procedur, które obowiązują w ramach RPO WSL i formułuje propozycje usprawnień, które  w konsekwencji mają służyć sprawnej realizacji Programu. </w:t>
      </w:r>
    </w:p>
    <w:p w:rsidR="001C13D0" w:rsidRPr="00D313C8" w:rsidRDefault="004B5370" w:rsidP="00347BE4">
      <w:pPr>
        <w:spacing w:before="120" w:after="120" w:line="276" w:lineRule="auto"/>
      </w:pPr>
      <w:r w:rsidRPr="000453FC">
        <w:rPr>
          <w:rFonts w:ascii="Arial" w:eastAsia="Arial" w:hAnsi="Arial" w:cs="Arial"/>
          <w:sz w:val="24"/>
          <w:lang w:eastAsia="pl-PL"/>
        </w:rPr>
        <w:t xml:space="preserve">Co </w:t>
      </w:r>
      <w:r w:rsidRPr="000453FC">
        <w:rPr>
          <w:rFonts w:ascii="Arial" w:eastAsia="Arial" w:hAnsi="Arial" w:cs="Arial"/>
          <w:sz w:val="24"/>
          <w:u w:val="single"/>
          <w:lang w:eastAsia="pl-PL"/>
        </w:rPr>
        <w:t>nie należy</w:t>
      </w:r>
      <w:r w:rsidRPr="000453FC">
        <w:rPr>
          <w:rFonts w:ascii="Arial" w:eastAsia="Arial" w:hAnsi="Arial" w:cs="Arial"/>
          <w:sz w:val="24"/>
          <w:lang w:eastAsia="pl-PL"/>
        </w:rPr>
        <w:t xml:space="preserve"> do zadań RFE</w:t>
      </w:r>
    </w:p>
    <w:p w:rsidR="001C13D0" w:rsidRPr="001F7E3D" w:rsidRDefault="004B5370" w:rsidP="0074578C">
      <w:pPr>
        <w:numPr>
          <w:ilvl w:val="0"/>
          <w:numId w:val="39"/>
        </w:numPr>
        <w:spacing w:before="120" w:after="120" w:line="276" w:lineRule="auto"/>
        <w:jc w:val="both"/>
        <w:rPr>
          <w:rFonts w:ascii="Arial" w:eastAsia="Arial" w:hAnsi="Arial" w:cs="Arial"/>
          <w:sz w:val="24"/>
          <w:lang w:eastAsia="pl-PL"/>
        </w:rPr>
      </w:pPr>
      <w:r w:rsidRPr="000453FC">
        <w:rPr>
          <w:rFonts w:ascii="Arial" w:eastAsia="Arial" w:hAnsi="Arial" w:cs="Arial"/>
          <w:sz w:val="24"/>
          <w:lang w:eastAsia="pl-PL"/>
        </w:rPr>
        <w:t>prowadzenie postępowań administracyjnych, prokuratorskich i sądowych;</w:t>
      </w:r>
    </w:p>
    <w:p w:rsidR="001C13D0" w:rsidRPr="001F7E3D" w:rsidRDefault="004B5370" w:rsidP="0074578C">
      <w:pPr>
        <w:numPr>
          <w:ilvl w:val="0"/>
          <w:numId w:val="39"/>
        </w:numPr>
        <w:spacing w:before="120" w:after="120" w:line="276" w:lineRule="auto"/>
        <w:jc w:val="both"/>
        <w:rPr>
          <w:rFonts w:ascii="Arial" w:eastAsia="Arial" w:hAnsi="Arial" w:cs="Arial"/>
          <w:sz w:val="24"/>
          <w:lang w:eastAsia="pl-PL"/>
        </w:rPr>
      </w:pPr>
      <w:r w:rsidRPr="000453FC">
        <w:rPr>
          <w:rFonts w:ascii="Arial" w:eastAsia="Arial" w:hAnsi="Arial" w:cs="Arial"/>
          <w:sz w:val="24"/>
          <w:lang w:eastAsia="pl-PL"/>
        </w:rPr>
        <w:t>prowadzenie postępowań toczących się przed organami administracji publicznej na podstawie stosownych przepisów prawa np. postępowania odwoławczego;</w:t>
      </w:r>
    </w:p>
    <w:p w:rsidR="001C13D0" w:rsidRPr="001F7E3D" w:rsidRDefault="004B5370" w:rsidP="0074578C">
      <w:pPr>
        <w:numPr>
          <w:ilvl w:val="0"/>
          <w:numId w:val="39"/>
        </w:numPr>
        <w:spacing w:before="120" w:after="120" w:line="276" w:lineRule="auto"/>
        <w:jc w:val="both"/>
        <w:rPr>
          <w:rFonts w:ascii="Arial" w:eastAsia="Arial" w:hAnsi="Arial" w:cs="Arial"/>
          <w:sz w:val="24"/>
          <w:lang w:eastAsia="pl-PL"/>
        </w:rPr>
      </w:pPr>
      <w:r w:rsidRPr="000453FC">
        <w:rPr>
          <w:rFonts w:ascii="Arial" w:eastAsia="Arial" w:hAnsi="Arial" w:cs="Arial"/>
          <w:sz w:val="24"/>
          <w:lang w:eastAsia="pl-PL"/>
        </w:rPr>
        <w:t>rozpatrywanie wniosków o udzielenie informacji publicznej</w:t>
      </w:r>
    </w:p>
    <w:p w:rsidR="001C13D0" w:rsidRPr="001F7E3D" w:rsidRDefault="004B5370" w:rsidP="0074578C">
      <w:pPr>
        <w:numPr>
          <w:ilvl w:val="0"/>
          <w:numId w:val="39"/>
        </w:numPr>
        <w:spacing w:before="120" w:after="120" w:line="276" w:lineRule="auto"/>
        <w:jc w:val="both"/>
        <w:rPr>
          <w:rFonts w:ascii="Arial" w:eastAsia="Arial" w:hAnsi="Arial" w:cs="Arial"/>
          <w:sz w:val="24"/>
          <w:lang w:eastAsia="pl-PL"/>
        </w:rPr>
      </w:pPr>
      <w:r w:rsidRPr="000453FC">
        <w:rPr>
          <w:rFonts w:ascii="Arial" w:eastAsia="Arial" w:hAnsi="Arial" w:cs="Arial"/>
          <w:sz w:val="24"/>
          <w:lang w:eastAsia="pl-PL"/>
        </w:rPr>
        <w:t>udzielanie porad nt. możliwości uzyskania dofinansowania projektów.</w:t>
      </w:r>
    </w:p>
    <w:p w:rsidR="001C13D0" w:rsidRPr="00D313C8" w:rsidRDefault="004B5370" w:rsidP="00347BE4">
      <w:pPr>
        <w:spacing w:before="120" w:after="120" w:line="276" w:lineRule="auto"/>
      </w:pPr>
      <w:r w:rsidRPr="000453FC">
        <w:rPr>
          <w:rFonts w:ascii="Arial" w:eastAsia="Arial" w:hAnsi="Arial" w:cs="Arial"/>
          <w:sz w:val="24"/>
          <w:lang w:eastAsia="pl-PL"/>
        </w:rPr>
        <w:t>Czego może dotyczyć zgłoszenie</w:t>
      </w:r>
    </w:p>
    <w:p w:rsidR="001C13D0" w:rsidRPr="00D313C8" w:rsidRDefault="004B5370" w:rsidP="00347BE4">
      <w:pPr>
        <w:spacing w:line="276" w:lineRule="auto"/>
        <w:jc w:val="both"/>
      </w:pPr>
      <w:r w:rsidRPr="000453FC">
        <w:rPr>
          <w:rFonts w:ascii="Arial" w:eastAsia="Arial" w:hAnsi="Arial" w:cs="Arial"/>
          <w:sz w:val="24"/>
          <w:lang w:eastAsia="pl-PL"/>
        </w:rPr>
        <w:t xml:space="preserve">Katalog zadań RFE ma charakter otwarty. RFE ma obowiązek rozpatrzenia każdej sprawy do niego kierowanej, która dotyczy RPO WSL i ma charakter skargi </w:t>
      </w:r>
      <w:r w:rsidR="00FC481C">
        <w:rPr>
          <w:rFonts w:ascii="Arial" w:eastAsia="Arial" w:hAnsi="Arial" w:cs="Arial"/>
          <w:sz w:val="24"/>
          <w:lang w:eastAsia="pl-PL"/>
        </w:rPr>
        <w:br/>
      </w:r>
      <w:r w:rsidRPr="000453FC">
        <w:rPr>
          <w:rFonts w:ascii="Arial" w:eastAsia="Arial" w:hAnsi="Arial" w:cs="Arial"/>
          <w:sz w:val="24"/>
          <w:lang w:eastAsia="pl-PL"/>
        </w:rPr>
        <w:t>lub wniosku. Wobec tego zgłoszenia mogą dotyczyć m.in.:</w:t>
      </w:r>
    </w:p>
    <w:p w:rsidR="001C13D0" w:rsidRPr="00CA0BBE" w:rsidRDefault="004B5370" w:rsidP="0074578C">
      <w:pPr>
        <w:numPr>
          <w:ilvl w:val="0"/>
          <w:numId w:val="40"/>
        </w:numPr>
        <w:spacing w:before="120" w:after="120" w:line="276" w:lineRule="auto"/>
        <w:jc w:val="both"/>
        <w:rPr>
          <w:rFonts w:ascii="Arial" w:eastAsia="Arial" w:hAnsi="Arial" w:cs="Arial"/>
          <w:sz w:val="24"/>
          <w:lang w:eastAsia="pl-PL"/>
        </w:rPr>
      </w:pPr>
      <w:r w:rsidRPr="000453FC">
        <w:rPr>
          <w:rFonts w:ascii="Arial" w:eastAsia="Arial" w:hAnsi="Arial" w:cs="Arial"/>
          <w:sz w:val="24"/>
          <w:lang w:eastAsia="pl-PL"/>
        </w:rPr>
        <w:t xml:space="preserve">przewlekłości i nieterminowości postępowań i procedur, niejasności, braku stosownych informacji, niewłaściwej organizacji procedur w Programie takich jak nabór projektów, ocena wniosków o płatność, kontrola itp., nadmiernych </w:t>
      </w:r>
      <w:r w:rsidRPr="00CA0BBE">
        <w:rPr>
          <w:rFonts w:ascii="Arial" w:eastAsia="Arial" w:hAnsi="Arial" w:cs="Arial"/>
          <w:sz w:val="24"/>
          <w:lang w:eastAsia="pl-PL"/>
        </w:rPr>
        <w:br/>
      </w:r>
      <w:r w:rsidRPr="000453FC">
        <w:rPr>
          <w:rFonts w:ascii="Arial" w:eastAsia="Arial" w:hAnsi="Arial" w:cs="Arial"/>
          <w:sz w:val="24"/>
          <w:lang w:eastAsia="pl-PL"/>
        </w:rPr>
        <w:t xml:space="preserve">i nieuzasadnionych wymagań, niewłaściwej obsługi, utrudnień związanych </w:t>
      </w:r>
      <w:r w:rsidRPr="00CA0BBE">
        <w:rPr>
          <w:rFonts w:ascii="Arial" w:eastAsia="Arial" w:hAnsi="Arial" w:cs="Arial"/>
          <w:sz w:val="24"/>
          <w:lang w:eastAsia="pl-PL"/>
        </w:rPr>
        <w:br/>
      </w:r>
      <w:r w:rsidRPr="000453FC">
        <w:rPr>
          <w:rFonts w:ascii="Arial" w:eastAsia="Arial" w:hAnsi="Arial" w:cs="Arial"/>
          <w:sz w:val="24"/>
          <w:lang w:eastAsia="pl-PL"/>
        </w:rPr>
        <w:t>z korzystaniem z Funduszy Europejskich (zgłoszenia o charakterze skarg);</w:t>
      </w:r>
    </w:p>
    <w:p w:rsidR="001C13D0" w:rsidRPr="00D313C8" w:rsidRDefault="004B5370" w:rsidP="0074578C">
      <w:pPr>
        <w:numPr>
          <w:ilvl w:val="0"/>
          <w:numId w:val="40"/>
        </w:numPr>
        <w:spacing w:before="120" w:after="120" w:line="276" w:lineRule="auto"/>
        <w:jc w:val="both"/>
      </w:pPr>
      <w:r w:rsidRPr="000453FC">
        <w:rPr>
          <w:rFonts w:ascii="Arial" w:eastAsia="Arial" w:hAnsi="Arial" w:cs="Arial"/>
          <w:sz w:val="24"/>
          <w:lang w:eastAsia="pl-PL"/>
        </w:rPr>
        <w:t xml:space="preserve">postulatów zmian i usprawnień w realizacji Programu (zgłoszenia </w:t>
      </w:r>
      <w:r w:rsidRPr="00CA0BBE">
        <w:rPr>
          <w:rFonts w:ascii="Arial" w:eastAsia="Arial" w:hAnsi="Arial" w:cs="Arial"/>
          <w:sz w:val="24"/>
          <w:lang w:eastAsia="pl-PL"/>
        </w:rPr>
        <w:br/>
      </w:r>
      <w:r w:rsidRPr="000453FC">
        <w:rPr>
          <w:rFonts w:ascii="Arial" w:eastAsia="Arial" w:hAnsi="Arial" w:cs="Arial"/>
          <w:sz w:val="24"/>
          <w:lang w:eastAsia="pl-PL"/>
        </w:rPr>
        <w:t>o charakterze postulatów).</w:t>
      </w:r>
    </w:p>
    <w:p w:rsidR="001C13D0" w:rsidRPr="00D313C8" w:rsidRDefault="004B5370" w:rsidP="00347BE4">
      <w:pPr>
        <w:spacing w:before="120" w:after="120" w:line="276" w:lineRule="auto"/>
      </w:pPr>
      <w:r w:rsidRPr="000453FC">
        <w:rPr>
          <w:rFonts w:ascii="Arial" w:eastAsia="Arial" w:hAnsi="Arial" w:cs="Arial"/>
          <w:sz w:val="24"/>
          <w:lang w:eastAsia="pl-PL"/>
        </w:rPr>
        <w:t>Kto może dokonać zgłoszenia</w:t>
      </w:r>
    </w:p>
    <w:p w:rsidR="001C13D0" w:rsidRDefault="004B5370" w:rsidP="00347BE4">
      <w:pPr>
        <w:spacing w:before="120" w:after="120" w:line="276" w:lineRule="auto"/>
        <w:jc w:val="both"/>
      </w:pPr>
      <w:r>
        <w:rPr>
          <w:rFonts w:ascii="Arial" w:eastAsia="Arial" w:hAnsi="Arial" w:cs="Arial"/>
          <w:sz w:val="24"/>
          <w:lang w:eastAsia="pl-PL"/>
        </w:rPr>
        <w:t>Każdy zainteresowany, przede wszystkim wnioskodawca lub beneficjent, a także inny podmiot zainteresowany wdrażaniem funduszy unijnych.</w:t>
      </w:r>
    </w:p>
    <w:p w:rsidR="001C13D0" w:rsidRDefault="001C13D0" w:rsidP="00347BE4">
      <w:pPr>
        <w:spacing w:before="120" w:after="120" w:line="276" w:lineRule="auto"/>
        <w:jc w:val="both"/>
        <w:rPr>
          <w:rFonts w:ascii="Arial" w:eastAsia="Arial" w:hAnsi="Arial" w:cs="Arial"/>
          <w:sz w:val="24"/>
          <w:lang w:eastAsia="pl-PL"/>
        </w:rPr>
      </w:pPr>
    </w:p>
    <w:p w:rsidR="001C13D0" w:rsidRDefault="004B5370" w:rsidP="00347BE4">
      <w:pPr>
        <w:spacing w:before="120" w:after="120" w:line="276" w:lineRule="auto"/>
      </w:pPr>
      <w:r>
        <w:rPr>
          <w:rFonts w:ascii="Arial" w:eastAsia="Arial" w:hAnsi="Arial" w:cs="Arial"/>
          <w:b/>
          <w:sz w:val="24"/>
          <w:lang w:eastAsia="pl-PL"/>
        </w:rPr>
        <w:t>Co powinno zawierać zgłoszenie</w:t>
      </w:r>
    </w:p>
    <w:p w:rsidR="001C13D0" w:rsidRDefault="004B5370" w:rsidP="00347BE4">
      <w:pPr>
        <w:spacing w:line="276" w:lineRule="auto"/>
        <w:jc w:val="both"/>
      </w:pPr>
      <w:r>
        <w:rPr>
          <w:rFonts w:ascii="Arial" w:eastAsia="Arial" w:hAnsi="Arial" w:cs="Arial"/>
          <w:sz w:val="24"/>
          <w:lang w:eastAsia="pl-PL"/>
        </w:rPr>
        <w:t xml:space="preserve">Wszelkie niezbędne informacje, które umożliwią sprawne działanie Rzecznika, </w:t>
      </w:r>
      <w:r>
        <w:br/>
      </w:r>
      <w:r>
        <w:rPr>
          <w:rFonts w:ascii="Arial" w:eastAsia="Arial" w:hAnsi="Arial" w:cs="Arial"/>
          <w:sz w:val="24"/>
          <w:lang w:eastAsia="pl-PL"/>
        </w:rPr>
        <w:t>w tym:</w:t>
      </w:r>
    </w:p>
    <w:p w:rsidR="001C13D0" w:rsidRDefault="004B5370" w:rsidP="0074578C">
      <w:pPr>
        <w:numPr>
          <w:ilvl w:val="0"/>
          <w:numId w:val="7"/>
        </w:numPr>
        <w:spacing w:line="276" w:lineRule="auto"/>
        <w:jc w:val="both"/>
      </w:pPr>
      <w:r>
        <w:rPr>
          <w:rFonts w:ascii="Arial" w:eastAsia="Arial" w:hAnsi="Arial" w:cs="Arial"/>
          <w:sz w:val="24"/>
          <w:lang w:eastAsia="pl-PL"/>
        </w:rPr>
        <w:t>imię i nazwisko zgłaszającego (lub nazwę podmiotu)</w:t>
      </w:r>
    </w:p>
    <w:p w:rsidR="001C13D0" w:rsidRDefault="004B5370" w:rsidP="0074578C">
      <w:pPr>
        <w:numPr>
          <w:ilvl w:val="0"/>
          <w:numId w:val="7"/>
        </w:numPr>
        <w:spacing w:before="280" w:after="280" w:line="276" w:lineRule="auto"/>
        <w:jc w:val="both"/>
      </w:pPr>
      <w:r>
        <w:rPr>
          <w:rFonts w:ascii="Arial" w:eastAsia="Arial" w:hAnsi="Arial" w:cs="Arial"/>
          <w:sz w:val="24"/>
          <w:lang w:eastAsia="pl-PL"/>
        </w:rPr>
        <w:t>adres korespondencyjny</w:t>
      </w:r>
    </w:p>
    <w:p w:rsidR="001C13D0" w:rsidRDefault="004B5370" w:rsidP="0074578C">
      <w:pPr>
        <w:numPr>
          <w:ilvl w:val="0"/>
          <w:numId w:val="7"/>
        </w:numPr>
        <w:spacing w:before="280" w:after="280" w:line="276" w:lineRule="auto"/>
        <w:jc w:val="both"/>
      </w:pPr>
      <w:r>
        <w:rPr>
          <w:rFonts w:ascii="Arial" w:eastAsia="Arial" w:hAnsi="Arial" w:cs="Arial"/>
          <w:sz w:val="24"/>
          <w:lang w:eastAsia="pl-PL"/>
        </w:rPr>
        <w:t>telefon kontaktowy</w:t>
      </w:r>
    </w:p>
    <w:p w:rsidR="001C13D0" w:rsidRDefault="004B5370" w:rsidP="0074578C">
      <w:pPr>
        <w:numPr>
          <w:ilvl w:val="0"/>
          <w:numId w:val="7"/>
        </w:numPr>
        <w:spacing w:before="120" w:after="120" w:line="276" w:lineRule="auto"/>
        <w:jc w:val="both"/>
      </w:pPr>
      <w:r>
        <w:rPr>
          <w:rFonts w:ascii="Arial" w:eastAsia="Arial" w:hAnsi="Arial" w:cs="Arial"/>
          <w:sz w:val="24"/>
          <w:lang w:eastAsia="pl-PL"/>
        </w:rPr>
        <w:t>opis sprawy (m.in. wskazanie projektu lub obszaru RPO WSL, którego dotyczy zgłoszenie), ewentualnie wraz z dokumentami dotyczącymi przedmiotu zgłoszenia.</w:t>
      </w:r>
    </w:p>
    <w:p w:rsidR="001C13D0" w:rsidRDefault="004B5370" w:rsidP="00347BE4">
      <w:pPr>
        <w:spacing w:before="120" w:after="120" w:line="276" w:lineRule="auto"/>
      </w:pPr>
      <w:r>
        <w:rPr>
          <w:rFonts w:ascii="Arial" w:eastAsia="Arial" w:hAnsi="Arial" w:cs="Arial"/>
          <w:b/>
          <w:sz w:val="24"/>
          <w:lang w:eastAsia="pl-PL"/>
        </w:rPr>
        <w:t>Jaki jest tryb postępowania RFE</w:t>
      </w:r>
    </w:p>
    <w:p w:rsidR="001C13D0" w:rsidRDefault="004B5370" w:rsidP="00347BE4">
      <w:pPr>
        <w:spacing w:before="120" w:after="120" w:line="276" w:lineRule="auto"/>
        <w:jc w:val="both"/>
      </w:pPr>
      <w:r>
        <w:rPr>
          <w:rFonts w:ascii="Arial" w:eastAsia="Arial" w:hAnsi="Arial" w:cs="Arial"/>
          <w:sz w:val="24"/>
          <w:lang w:eastAsia="pl-PL"/>
        </w:rPr>
        <w:t xml:space="preserve">Do rozpatrywania zgłoszeń Rzecznik stosuje odpowiednie przepisy ustawy z dnia </w:t>
      </w:r>
      <w:r>
        <w:br/>
      </w:r>
      <w:r>
        <w:rPr>
          <w:rFonts w:ascii="Arial" w:eastAsia="Arial" w:hAnsi="Arial" w:cs="Arial"/>
          <w:sz w:val="24"/>
          <w:lang w:eastAsia="pl-PL"/>
        </w:rPr>
        <w:t xml:space="preserve">14 czerwca 1960 r.  Kodeks postępowania administracyjnego (Dz. U. z 2017 r. poz. 1257). Wszelkich wyjaśnień 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t>
      </w:r>
      <w:r>
        <w:br/>
      </w:r>
      <w:r>
        <w:rPr>
          <w:rFonts w:ascii="Arial" w:eastAsia="Arial" w:hAnsi="Arial" w:cs="Arial"/>
          <w:sz w:val="24"/>
          <w:lang w:eastAsia="pl-PL"/>
        </w:rPr>
        <w:t>W toku analizy zgłoszeń Rzecznik ocenia również pilność spraw, nadając priorytet tym, co do których w określonym czasie istnieje realna szansa na poprawę sytuacji interesariusza.</w:t>
      </w:r>
    </w:p>
    <w:p w:rsidR="001C13D0" w:rsidRDefault="004B5370" w:rsidP="00347BE4">
      <w:pPr>
        <w:spacing w:before="120" w:after="120" w:line="276" w:lineRule="auto"/>
        <w:jc w:val="both"/>
      </w:pPr>
      <w:r>
        <w:rPr>
          <w:rFonts w:ascii="Arial" w:eastAsia="Arial" w:hAnsi="Arial" w:cs="Arial"/>
          <w:b/>
          <w:sz w:val="24"/>
          <w:lang w:eastAsia="pl-PL"/>
        </w:rPr>
        <w:t>WAŻNE:</w:t>
      </w:r>
      <w:r>
        <w:rPr>
          <w:rFonts w:ascii="Arial" w:eastAsia="Arial" w:hAnsi="Arial" w:cs="Arial"/>
          <w:sz w:val="24"/>
          <w:lang w:eastAsia="pl-PL"/>
        </w:rPr>
        <w:t xml:space="preserve"> Wystąpienie do RFE nie wstrzymuje toku postępowania oraz biegu terminów wynikających z innych przepisów</w:t>
      </w:r>
    </w:p>
    <w:p w:rsidR="001C13D0" w:rsidRDefault="004B5370" w:rsidP="00347BE4">
      <w:pPr>
        <w:spacing w:before="120" w:after="120" w:line="276" w:lineRule="auto"/>
      </w:pPr>
      <w:r>
        <w:rPr>
          <w:rFonts w:ascii="Arial" w:eastAsia="Arial" w:hAnsi="Arial" w:cs="Arial"/>
          <w:b/>
          <w:sz w:val="24"/>
          <w:lang w:eastAsia="pl-PL"/>
        </w:rPr>
        <w:t>Z kim się skontaktować</w:t>
      </w:r>
    </w:p>
    <w:p w:rsidR="001C13D0" w:rsidRDefault="004B5370" w:rsidP="00347BE4">
      <w:pPr>
        <w:spacing w:before="120" w:after="120" w:line="276" w:lineRule="auto"/>
      </w:pPr>
      <w:r>
        <w:rPr>
          <w:rFonts w:ascii="Arial" w:eastAsia="Arial" w:hAnsi="Arial" w:cs="Arial"/>
          <w:b/>
          <w:sz w:val="24"/>
          <w:lang w:eastAsia="pl-PL"/>
        </w:rPr>
        <w:t>Rzecznik Funduszy Europejskich</w:t>
      </w:r>
    </w:p>
    <w:p w:rsidR="001C13D0" w:rsidRDefault="004B5370" w:rsidP="00347BE4">
      <w:pPr>
        <w:spacing w:before="120" w:after="120" w:line="276" w:lineRule="auto"/>
      </w:pPr>
      <w:r>
        <w:rPr>
          <w:rFonts w:ascii="Arial" w:eastAsia="Arial" w:hAnsi="Arial" w:cs="Arial"/>
          <w:b/>
          <w:sz w:val="24"/>
          <w:lang w:eastAsia="pl-PL"/>
        </w:rPr>
        <w:t>tel. 32 77 99 166</w:t>
      </w:r>
    </w:p>
    <w:p w:rsidR="001C13D0" w:rsidRDefault="004B5370" w:rsidP="00347BE4">
      <w:pPr>
        <w:spacing w:before="120" w:after="120" w:line="276" w:lineRule="auto"/>
      </w:pPr>
      <w:r>
        <w:rPr>
          <w:rFonts w:ascii="Arial" w:eastAsia="Arial" w:hAnsi="Arial" w:cs="Arial"/>
          <w:b/>
          <w:sz w:val="24"/>
          <w:lang w:eastAsia="pl-PL"/>
        </w:rPr>
        <w:t>Zespół Rzecznika Funduszy</w:t>
      </w:r>
      <w:r>
        <w:rPr>
          <w:rFonts w:ascii="Arial" w:eastAsia="Arial" w:hAnsi="Arial" w:cs="Arial"/>
          <w:sz w:val="24"/>
          <w:lang w:eastAsia="pl-PL"/>
        </w:rPr>
        <w:t>:</w:t>
      </w:r>
    </w:p>
    <w:p w:rsidR="001C13D0" w:rsidRDefault="004B5370" w:rsidP="00347BE4">
      <w:pPr>
        <w:spacing w:before="120" w:after="120" w:line="276" w:lineRule="auto"/>
      </w:pPr>
      <w:r>
        <w:rPr>
          <w:rFonts w:ascii="Arial" w:eastAsia="Arial" w:hAnsi="Arial" w:cs="Arial"/>
          <w:sz w:val="24"/>
          <w:lang w:eastAsia="pl-PL"/>
        </w:rPr>
        <w:t>tel. 32 77 99 196</w:t>
      </w:r>
    </w:p>
    <w:p w:rsidR="001C13D0" w:rsidRDefault="004B5370" w:rsidP="00347BE4">
      <w:pPr>
        <w:spacing w:before="120" w:after="120" w:line="276" w:lineRule="auto"/>
      </w:pPr>
      <w:r w:rsidRPr="0014562C">
        <w:rPr>
          <w:rFonts w:ascii="Arial" w:eastAsia="Arial" w:hAnsi="Arial" w:cs="Arial"/>
          <w:sz w:val="24"/>
          <w:lang w:eastAsia="pl-PL"/>
        </w:rPr>
        <w:t xml:space="preserve">e-mail: </w:t>
      </w:r>
      <w:hyperlink r:id="rId23">
        <w:r w:rsidRPr="0014562C">
          <w:rPr>
            <w:rStyle w:val="czeinternetowe"/>
            <w:rFonts w:ascii="Arial" w:eastAsia="Arial" w:hAnsi="Arial" w:cs="Arial"/>
            <w:sz w:val="24"/>
            <w:lang w:eastAsia="pl-PL"/>
          </w:rPr>
          <w:t>rzecznikfunduszy@slaskie.pl</w:t>
        </w:r>
      </w:hyperlink>
    </w:p>
    <w:p w:rsidR="001C13D0" w:rsidRDefault="00B823B3" w:rsidP="00347BE4">
      <w:pPr>
        <w:spacing w:before="120" w:after="120" w:line="276" w:lineRule="auto"/>
      </w:pPr>
      <w:r>
        <w:rPr>
          <w:noProof/>
          <w:lang w:eastAsia="pl-PL" w:bidi="ar-SA"/>
        </w:rPr>
        <mc:AlternateContent>
          <mc:Choice Requires="wps">
            <w:drawing>
              <wp:anchor distT="0" distB="0" distL="4294967294" distR="4294967294" simplePos="0" relativeHeight="4" behindDoc="0" locked="0" layoutInCell="1" allowOverlap="1">
                <wp:simplePos x="0" y="0"/>
                <wp:positionH relativeFrom="column">
                  <wp:posOffset>-1</wp:posOffset>
                </wp:positionH>
                <wp:positionV relativeFrom="paragraph">
                  <wp:posOffset>635</wp:posOffset>
                </wp:positionV>
                <wp:extent cx="0" cy="1905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
                        </a:xfrm>
                        <a:prstGeom prst="rect">
                          <a:avLst/>
                        </a:prstGeom>
                        <a:solidFill>
                          <a:srgbClr val="A0A0A0"/>
                        </a:solid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77096F" id="Prostokąt 3" o:spid="_x0000_s1026" style="position:absolute;margin-left:0;margin-top:.05pt;width:0;height:1.5pt;z-index:4;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" fillcolor="#a0a0a0" stroked="f" strokeweight=".26mm">
                <v:path arrowok="t"/>
              </v:rect>
            </w:pict>
          </mc:Fallback>
        </mc:AlternateContent>
      </w:r>
    </w:p>
    <w:p w:rsidR="001C13D0" w:rsidRDefault="004B5370" w:rsidP="00347BE4">
      <w:pPr>
        <w:spacing w:before="120" w:after="120" w:line="276" w:lineRule="auto"/>
      </w:pPr>
      <w:r>
        <w:rPr>
          <w:rFonts w:ascii="Arial" w:eastAsia="Arial" w:hAnsi="Arial" w:cs="Arial"/>
          <w:b/>
          <w:sz w:val="24"/>
          <w:u w:val="single"/>
          <w:lang w:eastAsia="pl-PL"/>
        </w:rPr>
        <w:t>adres korespondencyjny</w:t>
      </w:r>
      <w:r>
        <w:rPr>
          <w:rFonts w:ascii="Arial" w:eastAsia="Arial" w:hAnsi="Arial" w:cs="Arial"/>
          <w:sz w:val="24"/>
          <w:u w:val="single"/>
          <w:lang w:eastAsia="pl-PL"/>
        </w:rPr>
        <w:t>:</w:t>
      </w:r>
    </w:p>
    <w:p w:rsidR="001C13D0" w:rsidRDefault="004B5370" w:rsidP="00347BE4">
      <w:pPr>
        <w:spacing w:before="120" w:after="120" w:line="276" w:lineRule="auto"/>
      </w:pPr>
      <w:r>
        <w:rPr>
          <w:rFonts w:ascii="Arial" w:eastAsia="Arial" w:hAnsi="Arial" w:cs="Arial"/>
          <w:sz w:val="24"/>
          <w:lang w:eastAsia="pl-PL"/>
        </w:rPr>
        <w:t>Urząd Marszałkowski Województwa Śląskiego</w:t>
      </w:r>
      <w:r>
        <w:br/>
      </w:r>
      <w:r>
        <w:rPr>
          <w:rFonts w:ascii="Arial" w:eastAsia="Arial" w:hAnsi="Arial" w:cs="Arial"/>
          <w:sz w:val="24"/>
          <w:lang w:eastAsia="pl-PL"/>
        </w:rPr>
        <w:t>ul. Ligonia 46</w:t>
      </w:r>
      <w:r>
        <w:br/>
      </w:r>
      <w:r>
        <w:rPr>
          <w:rFonts w:ascii="Arial" w:eastAsia="Arial" w:hAnsi="Arial" w:cs="Arial"/>
          <w:sz w:val="24"/>
          <w:lang w:eastAsia="pl-PL"/>
        </w:rPr>
        <w:t>40-032 Katowice</w:t>
      </w:r>
    </w:p>
    <w:p w:rsidR="001C13D0" w:rsidRDefault="004B5370" w:rsidP="00347BE4">
      <w:pPr>
        <w:spacing w:before="120" w:after="120" w:line="276" w:lineRule="auto"/>
      </w:pPr>
      <w:r>
        <w:rPr>
          <w:rFonts w:ascii="Arial" w:eastAsia="Arial" w:hAnsi="Arial" w:cs="Arial"/>
          <w:sz w:val="24"/>
          <w:lang w:eastAsia="pl-PL"/>
        </w:rPr>
        <w:t>z dopiskiem:</w:t>
      </w:r>
      <w:r>
        <w:rPr>
          <w:rFonts w:ascii="Arial" w:eastAsia="Arial" w:hAnsi="Arial" w:cs="Arial"/>
          <w:sz w:val="24"/>
          <w:u w:val="single"/>
          <w:lang w:eastAsia="pl-PL"/>
        </w:rPr>
        <w:t xml:space="preserve"> Rzecznik Funduszy Europejskich</w:t>
      </w:r>
    </w:p>
    <w:p w:rsidR="001C13D0" w:rsidRDefault="00B823B3" w:rsidP="00347BE4">
      <w:pPr>
        <w:spacing w:before="120" w:after="120" w:line="276" w:lineRule="auto"/>
      </w:pPr>
      <w:r>
        <w:rPr>
          <w:noProof/>
          <w:lang w:eastAsia="pl-PL" w:bidi="ar-SA"/>
        </w:rPr>
        <mc:AlternateContent>
          <mc:Choice Requires="wps">
            <w:drawing>
              <wp:anchor distT="0" distB="0" distL="4294967294" distR="4294967294" simplePos="0" relativeHeight="5" behindDoc="0" locked="0" layoutInCell="1" allowOverlap="1">
                <wp:simplePos x="0" y="0"/>
                <wp:positionH relativeFrom="column">
                  <wp:posOffset>-1</wp:posOffset>
                </wp:positionH>
                <wp:positionV relativeFrom="paragraph">
                  <wp:posOffset>635</wp:posOffset>
                </wp:positionV>
                <wp:extent cx="0" cy="1905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
                        </a:xfrm>
                        <a:prstGeom prst="rect">
                          <a:avLst/>
                        </a:prstGeom>
                        <a:solidFill>
                          <a:srgbClr val="A0A0A0"/>
                        </a:solidFill>
                        <a:ln w="936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3BB112" id="Prostokąt 4" o:spid="_x0000_s1026" style="position:absolute;margin-left:0;margin-top:.05pt;width:0;height:1.5pt;z-index:5;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" fillcolor="#a0a0a0" stroked="f" strokeweight=".26mm">
                <v:path arrowok="t"/>
              </v:rect>
            </w:pict>
          </mc:Fallback>
        </mc:AlternateContent>
      </w:r>
    </w:p>
    <w:p w:rsidR="001C13D0" w:rsidRDefault="004B5370" w:rsidP="00347BE4">
      <w:pPr>
        <w:spacing w:before="120" w:after="120" w:line="276" w:lineRule="auto"/>
      </w:pPr>
      <w:r>
        <w:rPr>
          <w:rFonts w:ascii="Arial" w:eastAsia="Arial" w:hAnsi="Arial" w:cs="Arial"/>
          <w:b/>
          <w:sz w:val="24"/>
          <w:u w:val="single"/>
          <w:lang w:eastAsia="pl-PL"/>
        </w:rPr>
        <w:t>kontakt bezpośredni w siedzibie:</w:t>
      </w:r>
    </w:p>
    <w:p w:rsidR="001C13D0" w:rsidRDefault="004B5370" w:rsidP="00347BE4">
      <w:pPr>
        <w:spacing w:before="120" w:after="120" w:line="276" w:lineRule="auto"/>
      </w:pPr>
      <w:r>
        <w:rPr>
          <w:rFonts w:ascii="Arial" w:eastAsia="Arial" w:hAnsi="Arial" w:cs="Arial"/>
          <w:sz w:val="24"/>
          <w:lang w:eastAsia="pl-PL"/>
        </w:rPr>
        <w:t>Katowice, ul. Plebiscytowa 36, II piętro, pok. 2.05</w:t>
      </w:r>
      <w:r>
        <w:br/>
      </w:r>
      <w:r>
        <w:br/>
      </w:r>
      <w:r>
        <w:rPr>
          <w:rFonts w:ascii="Arial" w:eastAsia="Arial" w:hAnsi="Arial" w:cs="Arial"/>
          <w:sz w:val="24"/>
          <w:lang w:eastAsia="pl-PL"/>
        </w:rPr>
        <w:t>Od poniedziałku do piątku w godzinach 9:00–15:00</w:t>
      </w:r>
      <w:r>
        <w:br/>
      </w:r>
      <w:r>
        <w:rPr>
          <w:rFonts w:ascii="Arial" w:eastAsia="Arial" w:hAnsi="Arial" w:cs="Arial"/>
          <w:sz w:val="24"/>
          <w:lang w:eastAsia="pl-PL"/>
        </w:rPr>
        <w:t>(preferowane wcześniejsze umówienie spotkania)</w:t>
      </w:r>
    </w:p>
    <w:p w:rsidR="001C13D0" w:rsidRDefault="001C13D0" w:rsidP="00347BE4">
      <w:pPr>
        <w:spacing w:line="276" w:lineRule="auto"/>
        <w:contextualSpacing/>
        <w:jc w:val="both"/>
        <w:rPr>
          <w:rFonts w:ascii="Arial" w:eastAsia="Arial" w:hAnsi="Arial" w:cs="Arial"/>
          <w:sz w:val="24"/>
        </w:rPr>
      </w:pPr>
    </w:p>
    <w:p w:rsidR="001C13D0" w:rsidRDefault="004B5370" w:rsidP="00347BE4">
      <w:pPr>
        <w:pStyle w:val="Nagwek1"/>
        <w:spacing w:line="276" w:lineRule="auto"/>
        <w:jc w:val="both"/>
        <w:rPr>
          <w:b w:val="0"/>
        </w:rPr>
      </w:pPr>
      <w:bookmarkStart w:id="135" w:name="_Toc508262673"/>
      <w:bookmarkStart w:id="136" w:name="_Toc506548589"/>
      <w:bookmarkStart w:id="137" w:name="_Toc509392548"/>
      <w:bookmarkEnd w:id="135"/>
      <w:bookmarkEnd w:id="136"/>
      <w:r>
        <w:rPr>
          <w:rFonts w:ascii="Arial" w:eastAsia="Arial" w:hAnsi="Arial" w:cs="Arial"/>
          <w:color w:val="00000A"/>
        </w:rPr>
        <w:t>12. Załączniki</w:t>
      </w:r>
      <w:bookmarkEnd w:id="137"/>
    </w:p>
    <w:p w:rsidR="001C13D0" w:rsidRDefault="004B5370" w:rsidP="00347BE4">
      <w:pPr>
        <w:spacing w:after="120" w:line="276" w:lineRule="auto"/>
        <w:jc w:val="both"/>
      </w:pPr>
      <w:r>
        <w:rPr>
          <w:rFonts w:ascii="Arial" w:eastAsia="Arial" w:hAnsi="Arial" w:cs="Arial"/>
          <w:sz w:val="24"/>
        </w:rPr>
        <w:t xml:space="preserve">Integralną część niniejszego </w:t>
      </w:r>
      <w:r>
        <w:rPr>
          <w:rFonts w:ascii="Arial" w:eastAsia="Arial" w:hAnsi="Arial" w:cs="Arial"/>
          <w:i/>
          <w:sz w:val="24"/>
        </w:rPr>
        <w:t>Regulaminu konkursu</w:t>
      </w:r>
      <w:r>
        <w:rPr>
          <w:rFonts w:ascii="Arial" w:eastAsia="Arial" w:hAnsi="Arial" w:cs="Arial"/>
          <w:sz w:val="24"/>
        </w:rPr>
        <w:t xml:space="preserve"> stanowią:</w:t>
      </w:r>
    </w:p>
    <w:p w:rsidR="001C13D0" w:rsidRPr="00D313C8" w:rsidRDefault="004B5370" w:rsidP="00347BE4">
      <w:pPr>
        <w:spacing w:after="120" w:line="276" w:lineRule="auto"/>
        <w:jc w:val="both"/>
      </w:pPr>
      <w:r w:rsidRPr="00D313C8">
        <w:rPr>
          <w:rFonts w:ascii="Arial" w:eastAsia="Arial" w:hAnsi="Arial" w:cs="Arial"/>
          <w:sz w:val="24"/>
        </w:rPr>
        <w:t xml:space="preserve">Załącznik nr 1: Wzór wniosku o dofinansowanie realizacji projektu </w:t>
      </w:r>
      <w:r w:rsidRPr="000453FC">
        <w:rPr>
          <w:rFonts w:ascii="Arial" w:eastAsia="Arial" w:hAnsi="Arial" w:cs="Arial"/>
          <w:sz w:val="24"/>
        </w:rPr>
        <w:t>w ramach Regionalnego Programu Operacyjnego Województwa Śląskiego na lata 2014-2020;</w:t>
      </w:r>
    </w:p>
    <w:p w:rsidR="001C13D0" w:rsidRPr="00D313C8" w:rsidRDefault="004B5370" w:rsidP="00347BE4">
      <w:pPr>
        <w:spacing w:after="120" w:line="276" w:lineRule="auto"/>
        <w:jc w:val="both"/>
      </w:pPr>
      <w:r w:rsidRPr="00D313C8">
        <w:rPr>
          <w:rFonts w:ascii="Arial" w:eastAsia="Arial" w:hAnsi="Arial" w:cs="Arial"/>
          <w:sz w:val="24"/>
        </w:rPr>
        <w:t xml:space="preserve">Załącznik nr 2: Instrukcja wypełniania wniosku </w:t>
      </w:r>
      <w:r w:rsidRPr="000453FC">
        <w:rPr>
          <w:rFonts w:ascii="Arial" w:eastAsia="Arial" w:hAnsi="Arial" w:cs="Arial"/>
          <w:sz w:val="24"/>
        </w:rPr>
        <w:t>o dofinansowanie realizacji projektu ze środków Europejskiego Funduszu Rozwoju Regionalnego w ramach Regionalnego Programu Operacyjnego Województwa Śląskiego na lata 2014-2020 dla Działania 1.2 Badania, rozwój i innowacje w przedsiębiorstwach;</w:t>
      </w:r>
    </w:p>
    <w:p w:rsidR="001C13D0" w:rsidRPr="00D313C8" w:rsidRDefault="004B5370" w:rsidP="00347BE4">
      <w:pPr>
        <w:spacing w:after="120" w:line="276" w:lineRule="auto"/>
        <w:jc w:val="both"/>
      </w:pPr>
      <w:r w:rsidRPr="00D313C8">
        <w:rPr>
          <w:rFonts w:ascii="Arial" w:eastAsia="Arial" w:hAnsi="Arial" w:cs="Arial"/>
          <w:sz w:val="24"/>
        </w:rPr>
        <w:t xml:space="preserve">Załącznik nr 3 a: Wzór </w:t>
      </w:r>
      <w:r w:rsidRPr="000453FC">
        <w:rPr>
          <w:rFonts w:ascii="Arial" w:eastAsia="Arial" w:hAnsi="Arial" w:cs="Arial"/>
          <w:sz w:val="24"/>
        </w:rPr>
        <w:t>umowy o dofinansowanie projektu współfinansowanego ze środków Europejskiego Funduszu Rozwoju Regionalnego w ramach Regionalnego Programu Operacyjnego Województwa Śląskiego na lata 2014-2020;</w:t>
      </w:r>
    </w:p>
    <w:p w:rsidR="001C13D0" w:rsidRPr="00D313C8" w:rsidRDefault="004B5370" w:rsidP="00347BE4">
      <w:pPr>
        <w:spacing w:after="120" w:line="276" w:lineRule="auto"/>
        <w:jc w:val="both"/>
      </w:pPr>
      <w:r w:rsidRPr="00D313C8">
        <w:rPr>
          <w:rFonts w:ascii="Arial" w:eastAsia="Arial" w:hAnsi="Arial" w:cs="Arial"/>
          <w:sz w:val="24"/>
        </w:rPr>
        <w:t xml:space="preserve">Załącznik nr 3 b: Wzór </w:t>
      </w:r>
      <w:r w:rsidRPr="000453FC">
        <w:rPr>
          <w:rFonts w:ascii="Arial" w:eastAsia="Arial" w:hAnsi="Arial" w:cs="Arial"/>
          <w:sz w:val="24"/>
        </w:rPr>
        <w:t>umowy o dofinansowanie projektu współfinansowanego ze środków Europejskiego Funduszu Rozwoju Regionalnego w ramach Regionalnego Programu Operacyjnego Województwa Śląskiego na lata 2014-2020 dla konsorcjum;</w:t>
      </w:r>
    </w:p>
    <w:p w:rsidR="001C13D0" w:rsidRPr="00D313C8" w:rsidRDefault="004B5370" w:rsidP="00347BE4">
      <w:pPr>
        <w:spacing w:after="120" w:line="276" w:lineRule="auto"/>
        <w:jc w:val="both"/>
      </w:pPr>
      <w:r w:rsidRPr="00D313C8">
        <w:rPr>
          <w:rFonts w:ascii="Arial" w:eastAsia="Arial" w:hAnsi="Arial" w:cs="Arial"/>
          <w:sz w:val="24"/>
        </w:rPr>
        <w:t>Załącznik nr 4: Opracowanie dotyczące rodzajów działalności wykluczonych z możliwości ubiegania się o dofinansowanie w ramach Działania 1.2 Regionalnego Programu Operacyjnego Województwa Śląskiego na lata 2014-2020.</w:t>
      </w:r>
    </w:p>
    <w:sectPr w:rsidR="001C13D0" w:rsidRPr="00D313C8" w:rsidSect="00FE5CA5">
      <w:headerReference w:type="default" r:id="rId24"/>
      <w:footerReference w:type="default" r:id="rId25"/>
      <w:pgSz w:w="11906" w:h="16838"/>
      <w:pgMar w:top="765" w:right="1418" w:bottom="765" w:left="1418" w:header="708"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C3" w:rsidRDefault="001F41C3">
      <w:r>
        <w:separator/>
      </w:r>
    </w:p>
  </w:endnote>
  <w:endnote w:type="continuationSeparator" w:id="0">
    <w:p w:rsidR="001F41C3" w:rsidRDefault="001F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0">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C3" w:rsidRDefault="00FB11E2">
    <w:pPr>
      <w:pStyle w:val="Stopka"/>
      <w:jc w:val="right"/>
    </w:pPr>
    <w:r>
      <w:fldChar w:fldCharType="begin"/>
    </w:r>
    <w:r w:rsidR="001F41C3">
      <w:instrText>PAGE</w:instrText>
    </w:r>
    <w:r>
      <w:fldChar w:fldCharType="separate"/>
    </w:r>
    <w:r w:rsidR="00B823B3">
      <w:rPr>
        <w:noProof/>
      </w:rPr>
      <w:t>2</w:t>
    </w:r>
    <w:r>
      <w:rPr>
        <w:noProof/>
      </w:rPr>
      <w:fldChar w:fldCharType="end"/>
    </w:r>
  </w:p>
  <w:p w:rsidR="001F41C3" w:rsidRDefault="001F41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C3" w:rsidRDefault="001F41C3">
      <w:r>
        <w:separator/>
      </w:r>
    </w:p>
  </w:footnote>
  <w:footnote w:type="continuationSeparator" w:id="0">
    <w:p w:rsidR="001F41C3" w:rsidRDefault="001F41C3">
      <w:r>
        <w:continuationSeparator/>
      </w:r>
    </w:p>
  </w:footnote>
  <w:footnote w:id="1">
    <w:p w:rsidR="001F41C3" w:rsidRPr="00FD72AC" w:rsidRDefault="001F41C3">
      <w:pPr>
        <w:pStyle w:val="Tekstprzypisudolnego"/>
        <w:rPr>
          <w:sz w:val="18"/>
          <w:szCs w:val="18"/>
        </w:rPr>
      </w:pPr>
      <w:r w:rsidRPr="00FD72AC">
        <w:rPr>
          <w:rStyle w:val="Odwoanieprzypisudolnego"/>
          <w:rFonts w:ascii="Arial" w:eastAsia="Arial" w:hAnsi="Arial" w:cs="Arial"/>
          <w:sz w:val="18"/>
          <w:szCs w:val="18"/>
        </w:rPr>
        <w:footnoteRef/>
      </w:r>
      <w:r w:rsidRPr="00FD72AC">
        <w:rPr>
          <w:rStyle w:val="Odwoanieprzypisudolnego"/>
          <w:rFonts w:ascii="Arial" w:eastAsia="Arial" w:hAnsi="Arial" w:cs="Arial"/>
          <w:sz w:val="18"/>
          <w:szCs w:val="18"/>
        </w:rPr>
        <w:tab/>
      </w:r>
      <w:r w:rsidRPr="00FD72AC">
        <w:rPr>
          <w:rFonts w:ascii="Arial" w:eastAsia="Arial" w:hAnsi="Arial" w:cs="Arial"/>
          <w:sz w:val="18"/>
          <w:szCs w:val="18"/>
        </w:rPr>
        <w:t xml:space="preserve"> Podstawowe usługi w zakresie naborów: wypełnianie formularza elektronicznego i generowanie wniosku o dofinansowanie.</w:t>
      </w:r>
    </w:p>
  </w:footnote>
  <w:footnote w:id="2">
    <w:p w:rsidR="001F41C3" w:rsidRPr="00FD72AC" w:rsidRDefault="001F41C3" w:rsidP="00240779">
      <w:pPr>
        <w:pStyle w:val="Tekstprzypisudolnego"/>
        <w:rPr>
          <w:sz w:val="18"/>
          <w:szCs w:val="18"/>
        </w:rPr>
      </w:pPr>
      <w:r w:rsidRPr="00FD72AC">
        <w:rPr>
          <w:rStyle w:val="Odwoanieprzypisudolnego"/>
          <w:rFonts w:ascii="Arial" w:eastAsia="Arial" w:hAnsi="Arial"/>
          <w:b/>
          <w:sz w:val="18"/>
          <w:szCs w:val="18"/>
        </w:rPr>
        <w:footnoteRef/>
      </w:r>
      <w:r w:rsidRPr="00FD72AC">
        <w:rPr>
          <w:rStyle w:val="Odwoanieprzypisudolnego"/>
          <w:rFonts w:ascii="Arial" w:eastAsia="Arial" w:hAnsi="Arial"/>
          <w:b/>
          <w:sz w:val="18"/>
          <w:szCs w:val="18"/>
        </w:rPr>
        <w:tab/>
      </w:r>
      <w:r w:rsidRPr="00FD72AC">
        <w:rPr>
          <w:rFonts w:ascii="Arial" w:eastAsia="Arial" w:hAnsi="Arial"/>
          <w:sz w:val="18"/>
          <w:szCs w:val="18"/>
        </w:rPr>
        <w:t xml:space="preserve"> Definicje dochodu, o którym mowa w artykule 61 oraz 65 Rozporządzenia ogólnego, są inne niż definicje dochodu wynikające z krajowych przepisów o rachunkowości czy przepisów podatkowych.</w:t>
      </w:r>
    </w:p>
  </w:footnote>
  <w:footnote w:id="3">
    <w:p w:rsidR="001F41C3" w:rsidRDefault="001F41C3" w:rsidP="00240779">
      <w:pPr>
        <w:pStyle w:val="Tekstprzypisudolnego"/>
        <w:jc w:val="both"/>
      </w:pPr>
      <w:r w:rsidRPr="00FD72AC">
        <w:rPr>
          <w:rStyle w:val="Odwoanieprzypisudolnego"/>
          <w:rFonts w:ascii="Arial" w:eastAsia="Arial" w:hAnsi="Arial"/>
          <w:b/>
          <w:sz w:val="18"/>
          <w:szCs w:val="18"/>
        </w:rPr>
        <w:footnoteRef/>
      </w:r>
      <w:r w:rsidRPr="00FD72AC">
        <w:rPr>
          <w:rStyle w:val="Odwoanieprzypisudolnego"/>
          <w:rFonts w:ascii="Arial" w:eastAsia="Arial" w:hAnsi="Arial"/>
          <w:b/>
          <w:sz w:val="18"/>
          <w:szCs w:val="18"/>
        </w:rPr>
        <w:tab/>
      </w:r>
      <w:r w:rsidRPr="00FD72AC">
        <w:rPr>
          <w:rFonts w:ascii="Arial" w:eastAsia="Arial" w:hAnsi="Arial"/>
          <w:sz w:val="18"/>
          <w:szCs w:val="18"/>
        </w:rPr>
        <w:t xml:space="preserve"> Szczegółowe znaczenie pojęć użytych w przedmiotowej definicji znajduje się w dokumencie pt. Wytyczne w zakresie zagadnień związanych z przygotowaniem projektów inwestycyjnych, w tym projektów generujących dochód i projektów hybrydowych na lata 2014-2020.</w:t>
      </w:r>
    </w:p>
  </w:footnote>
  <w:footnote w:id="4">
    <w:p w:rsidR="001F41C3" w:rsidRDefault="001F41C3" w:rsidP="00C57112">
      <w:pPr>
        <w:pStyle w:val="Tekstprzypisudolnego"/>
        <w:jc w:val="both"/>
      </w:pPr>
      <w:r>
        <w:rPr>
          <w:rStyle w:val="Odwoanieprzypisudolnego"/>
          <w:rFonts w:ascii="Arial" w:eastAsia="Arial" w:hAnsi="Arial" w:cs="Arial"/>
          <w:sz w:val="14"/>
        </w:rPr>
        <w:footnoteRef/>
      </w:r>
      <w:r>
        <w:rPr>
          <w:rStyle w:val="Odwoanieprzypisudolnego"/>
          <w:rFonts w:ascii="Arial" w:eastAsia="Arial" w:hAnsi="Arial" w:cs="Arial"/>
          <w:sz w:val="14"/>
        </w:rPr>
        <w:tab/>
      </w:r>
      <w:r>
        <w:rPr>
          <w:rFonts w:ascii="Arial" w:eastAsia="Arial" w:hAnsi="Arial" w:cs="Arial"/>
          <w:sz w:val="14"/>
        </w:rPr>
        <w:t xml:space="preserve"> </w:t>
      </w:r>
      <w:r w:rsidRPr="00240779">
        <w:rPr>
          <w:rFonts w:ascii="Arial" w:eastAsia="Arial" w:hAnsi="Arial"/>
          <w:sz w:val="18"/>
          <w:szCs w:val="18"/>
        </w:rPr>
        <w:t>W związku z faktem, że art. 61 ust 1 Rozporządzenia ogólnego definiuje operacje generujące dochód po ukończeniu, dochód w tym ujęciu będzie występował jedynie w fazie operacyjnej projektu. Szczegółowe znaczenie pojęć użytych w przedmiotowej definicji znajduje się w dokumencie pt. Wytyczne w zakresie zagadnień związanych z przygotowaniem projektów inwestycyjnych, w tym projektów generujących dochód i projektów hybrydowych na lata 2014-2020.</w:t>
      </w:r>
    </w:p>
  </w:footnote>
  <w:footnote w:id="5">
    <w:p w:rsidR="001F41C3" w:rsidRPr="00FD72AC" w:rsidRDefault="001F41C3">
      <w:pPr>
        <w:pStyle w:val="Tekstprzypisudolnego"/>
        <w:rPr>
          <w:rFonts w:ascii="Arial" w:hAnsi="Arial" w:cs="Arial"/>
          <w:sz w:val="18"/>
          <w:szCs w:val="18"/>
        </w:rPr>
      </w:pPr>
      <w:r w:rsidRPr="00FD72AC">
        <w:rPr>
          <w:rStyle w:val="Odwoanieprzypisudolnego"/>
          <w:rFonts w:ascii="Arial" w:eastAsia="Arial" w:hAnsi="Arial" w:cs="Arial"/>
          <w:sz w:val="18"/>
          <w:szCs w:val="18"/>
        </w:rPr>
        <w:footnoteRef/>
      </w:r>
      <w:r w:rsidRPr="00FD72AC">
        <w:rPr>
          <w:rStyle w:val="Odwoanieprzypisudolnego"/>
          <w:rFonts w:ascii="Arial" w:eastAsia="Arial" w:hAnsi="Arial" w:cs="Arial"/>
          <w:i/>
          <w:sz w:val="18"/>
          <w:szCs w:val="18"/>
        </w:rPr>
        <w:tab/>
      </w:r>
      <w:r w:rsidRPr="00FD72AC">
        <w:rPr>
          <w:rFonts w:ascii="Arial" w:hAnsi="Arial" w:cs="Arial"/>
          <w:sz w:val="18"/>
          <w:szCs w:val="18"/>
        </w:rPr>
        <w:t xml:space="preserve"> Z wyjątkiem oświadczenia, o którym mowa w art. 41 ust. 2 pkt 7c ustawy wdrożeniowej. </w:t>
      </w:r>
    </w:p>
  </w:footnote>
  <w:footnote w:id="6">
    <w:p w:rsidR="001F41C3" w:rsidRDefault="001F41C3">
      <w:pPr>
        <w:pStyle w:val="Tekstprzypisudolnego"/>
      </w:pPr>
      <w:r>
        <w:rPr>
          <w:rStyle w:val="Odwoanieprzypisudolnego"/>
          <w:rFonts w:ascii="Arial" w:eastAsia="Arial" w:hAnsi="Arial" w:cs="Arial"/>
          <w:sz w:val="14"/>
        </w:rPr>
        <w:footnoteRef/>
      </w:r>
      <w:r>
        <w:rPr>
          <w:rStyle w:val="Odwoanieprzypisudolnego"/>
          <w:rFonts w:ascii="Arial" w:eastAsia="Arial" w:hAnsi="Arial" w:cs="Arial"/>
          <w:sz w:val="14"/>
        </w:rPr>
        <w:tab/>
      </w:r>
      <w:r>
        <w:rPr>
          <w:rFonts w:ascii="Arial" w:eastAsia="Arial" w:hAnsi="Arial" w:cs="Arial"/>
          <w:sz w:val="14"/>
        </w:rPr>
        <w:t xml:space="preserve"> Kursy publikowane są na stronie: </w:t>
      </w:r>
      <w:hyperlink r:id="rId1">
        <w:r>
          <w:rPr>
            <w:rStyle w:val="czeinternetowe"/>
            <w:rFonts w:ascii="Arial" w:eastAsia="Arial" w:hAnsi="Arial" w:cs="Arial"/>
            <w:sz w:val="14"/>
          </w:rPr>
          <w:t>http://www.nbp.pl/home.aspx?f=/kursy/arch_a.html</w:t>
        </w:r>
      </w:hyperlink>
    </w:p>
  </w:footnote>
  <w:footnote w:id="7">
    <w:p w:rsidR="001F41C3" w:rsidRDefault="001F41C3">
      <w:pPr>
        <w:pStyle w:val="Tekstprzypisudolnego"/>
      </w:pPr>
      <w:r>
        <w:rPr>
          <w:rStyle w:val="Odwoanieprzypisudolnego"/>
          <w:rFonts w:eastAsia="Arial"/>
          <w:sz w:val="24"/>
        </w:rPr>
        <w:footnoteRef/>
      </w:r>
      <w:r>
        <w:rPr>
          <w:rStyle w:val="Odwoanieprzypisudolnego"/>
          <w:rFonts w:eastAsia="Arial"/>
          <w:sz w:val="24"/>
        </w:rPr>
        <w:tab/>
      </w:r>
      <w:r>
        <w:rPr>
          <w:sz w:val="20"/>
        </w:rPr>
        <w:t xml:space="preserve"> Jednostki naukowe, uczelnie i instytuty badawcze muszą stanowić organizację badawczą i upowszechniającą wiedzę</w:t>
      </w:r>
    </w:p>
  </w:footnote>
  <w:footnote w:id="8">
    <w:p w:rsidR="001F41C3" w:rsidRDefault="001F41C3" w:rsidP="00121F29">
      <w:pPr>
        <w:pStyle w:val="Tekstprzypisudolnego"/>
      </w:pPr>
      <w:r>
        <w:rPr>
          <w:rStyle w:val="Odwoanieprzypisudolnego"/>
          <w:rFonts w:ascii="Arial" w:eastAsia="Arial" w:hAnsi="Arial"/>
          <w:i/>
          <w:sz w:val="14"/>
          <w:lang w:eastAsia="pl-PL"/>
        </w:rPr>
        <w:footnoteRef/>
      </w:r>
      <w:r>
        <w:rPr>
          <w:rStyle w:val="Odwoanieprzypisudolnego"/>
          <w:rFonts w:ascii="Arial" w:eastAsia="Arial" w:hAnsi="Arial"/>
          <w:i/>
          <w:sz w:val="14"/>
          <w:lang w:eastAsia="pl-PL"/>
        </w:rPr>
        <w:tab/>
      </w:r>
      <w:r>
        <w:rPr>
          <w:rFonts w:ascii="Arial" w:eastAsia="Arial" w:hAnsi="Arial"/>
          <w:sz w:val="14"/>
        </w:rPr>
        <w:t xml:space="preserve"> Wartość w PLN została określona według kursu Europejskiego Banku Centralnego z przedostatniego dnia kwotowania środków w miesiącu poprzedzającym miesiąc, w którym ogłoszono nabór, </w:t>
      </w:r>
      <w:r w:rsidRPr="003E1484">
        <w:rPr>
          <w:rFonts w:ascii="Arial" w:eastAsia="Arial" w:hAnsi="Arial"/>
          <w:sz w:val="14"/>
        </w:rPr>
        <w:t>tj. 27.02.2018 r, gdzie 1 EUR  = 4,1670 PLN.</w:t>
      </w:r>
      <w:r>
        <w:rPr>
          <w:rFonts w:ascii="Arial" w:eastAsia="Arial" w:hAnsi="Arial"/>
          <w:sz w:val="14"/>
        </w:rPr>
        <w:t xml:space="preserve"> Z uwagi na konieczność ogłoszenia naborów w PLN, wybór projektów do dofinansowania oraz podpisanie umów będzie uzależnione od dostępności środków.</w:t>
      </w:r>
    </w:p>
  </w:footnote>
  <w:footnote w:id="9">
    <w:p w:rsidR="001F41C3" w:rsidRDefault="001F41C3" w:rsidP="00121F29">
      <w:pPr>
        <w:pStyle w:val="Tekstprzypisudolnego"/>
      </w:pPr>
      <w:r>
        <w:rPr>
          <w:rStyle w:val="Odwoanieprzypisudolnego"/>
          <w:rFonts w:ascii="Arial" w:eastAsia="Arial" w:hAnsi="Arial"/>
          <w:i/>
          <w:sz w:val="14"/>
          <w:lang w:eastAsia="pl-PL"/>
        </w:rPr>
        <w:footnoteRef/>
      </w:r>
      <w:r>
        <w:rPr>
          <w:rStyle w:val="Odwoanieprzypisudolnego"/>
          <w:rFonts w:ascii="Arial" w:eastAsia="Arial" w:hAnsi="Arial"/>
          <w:i/>
          <w:sz w:val="14"/>
          <w:lang w:eastAsia="pl-PL"/>
        </w:rPr>
        <w:tab/>
      </w:r>
      <w:r>
        <w:rPr>
          <w:rFonts w:ascii="Arial" w:eastAsia="Arial" w:hAnsi="Arial"/>
          <w:sz w:val="14"/>
        </w:rPr>
        <w:t xml:space="preserve"> Wartość w PLN została określona według kursu Europejskiego Banku Centralnego z przedostatniego dnia kwotowania środków w miesiącu poprzedzającym miesiąc, w którym ogłoszono nabór, tj. 27.02.2018 r, gdzie 1 EUR  = 4,1670 PLN. Z uwagi na konieczność ogłoszenia naborów w PLN, wybór projektów do dofinansowania oraz podpisanie umów będzie uzależnione od dostępności środków.</w:t>
      </w:r>
    </w:p>
  </w:footnote>
  <w:footnote w:id="10">
    <w:p w:rsidR="001F41C3" w:rsidRDefault="001F41C3" w:rsidP="00121F29">
      <w:pPr>
        <w:pStyle w:val="Tekstprzypisudolnego"/>
      </w:pPr>
      <w:r>
        <w:rPr>
          <w:rStyle w:val="Odwoanieprzypisudolnego"/>
          <w:rFonts w:ascii="Arial" w:eastAsia="Arial" w:hAnsi="Arial"/>
          <w:i/>
          <w:sz w:val="14"/>
          <w:lang w:eastAsia="pl-PL"/>
        </w:rPr>
        <w:footnoteRef/>
      </w:r>
      <w:r>
        <w:rPr>
          <w:rStyle w:val="Odwoanieprzypisudolnego"/>
          <w:rFonts w:ascii="Arial" w:eastAsia="Arial" w:hAnsi="Arial"/>
          <w:i/>
          <w:sz w:val="14"/>
          <w:lang w:eastAsia="pl-PL"/>
        </w:rPr>
        <w:tab/>
      </w:r>
      <w:r>
        <w:rPr>
          <w:rFonts w:ascii="Arial" w:eastAsia="Arial" w:hAnsi="Arial"/>
          <w:sz w:val="14"/>
        </w:rPr>
        <w:t xml:space="preserve"> Wartość w PLN została określona według kursu Europejskiego Banku Centralnego z przedostatniego dnia kwotowania środków w miesiącu poprzedzającym miesiąc, w którym ogłoszono nabór, tj. 27.02.2018 r, gdzie 1 EUR  = 4,1670 PLN. Z uwagi na konieczność ogłoszenia naborów w PLN, wybór projektów do dofinansowania oraz podpisanie umów będzie uzależnione od dostępności środków.</w:t>
      </w:r>
    </w:p>
  </w:footnote>
  <w:footnote w:id="11">
    <w:p w:rsidR="001F41C3" w:rsidRDefault="001F41C3" w:rsidP="00121F29">
      <w:pPr>
        <w:pStyle w:val="Tekstprzypisudolnego"/>
      </w:pPr>
      <w:r>
        <w:rPr>
          <w:rStyle w:val="Odwoanieprzypisudolnego"/>
          <w:rFonts w:ascii="Arial" w:eastAsia="Arial" w:hAnsi="Arial"/>
          <w:i/>
          <w:sz w:val="14"/>
          <w:lang w:eastAsia="pl-PL"/>
        </w:rPr>
        <w:footnoteRef/>
      </w:r>
      <w:r>
        <w:rPr>
          <w:rStyle w:val="Odwoanieprzypisudolnego"/>
          <w:rFonts w:ascii="Arial" w:eastAsia="Arial" w:hAnsi="Arial"/>
          <w:i/>
          <w:sz w:val="14"/>
          <w:lang w:eastAsia="pl-PL"/>
        </w:rPr>
        <w:tab/>
      </w:r>
      <w:r>
        <w:rPr>
          <w:rFonts w:ascii="Arial" w:eastAsia="Arial" w:hAnsi="Arial"/>
          <w:sz w:val="14"/>
        </w:rPr>
        <w:t xml:space="preserve"> Wartość w PLN została określona według kursu Europejskiego Banku Centralnego z przedostatniego dnia kwotowania środków w miesiącu poprzedzającym miesiąc, w którym ogłoszono nabór, tj. 27.02.2018 r, gdzie 1 EUR  = 4,1670 PLN. Z uwagi na konieczność ogłoszenia naborów w PLN, wybór projektów do dofinansowania oraz podpisanie umów będzie uzależnione od dostępności środków.</w:t>
      </w:r>
    </w:p>
  </w:footnote>
  <w:footnote w:id="12">
    <w:p w:rsidR="001F41C3" w:rsidRDefault="001F41C3" w:rsidP="00121F29">
      <w:pPr>
        <w:pStyle w:val="Tekstprzypisudolnego"/>
      </w:pPr>
      <w:r>
        <w:rPr>
          <w:rStyle w:val="Odwoanieprzypisudolnego"/>
          <w:rFonts w:ascii="Arial" w:eastAsia="Arial" w:hAnsi="Arial"/>
          <w:i/>
          <w:sz w:val="14"/>
          <w:lang w:eastAsia="pl-PL"/>
        </w:rPr>
        <w:footnoteRef/>
      </w:r>
      <w:r>
        <w:rPr>
          <w:rStyle w:val="Odwoanieprzypisudolnego"/>
          <w:rFonts w:ascii="Arial" w:eastAsia="Arial" w:hAnsi="Arial"/>
          <w:i/>
          <w:sz w:val="14"/>
          <w:lang w:eastAsia="pl-PL"/>
        </w:rPr>
        <w:tab/>
      </w:r>
      <w:r>
        <w:rPr>
          <w:rFonts w:ascii="Arial" w:eastAsia="Arial" w:hAnsi="Arial"/>
          <w:sz w:val="14"/>
        </w:rPr>
        <w:t xml:space="preserve"> Wartość w PLN została określona według kursu </w:t>
      </w:r>
      <w:r w:rsidRPr="003E1484">
        <w:rPr>
          <w:rFonts w:ascii="Arial" w:eastAsia="Arial" w:hAnsi="Arial"/>
          <w:sz w:val="14"/>
        </w:rPr>
        <w:t>Europejskiego Banku Centralnego z przedostatniego dnia kwotowania środków w miesiącu poprzedzającym miesiąc, w którym ogłoszono nabór, tj. 27.02.2018 r, gdzie 1 EUR  = 4,1670 PLN.</w:t>
      </w:r>
      <w:r>
        <w:rPr>
          <w:rFonts w:ascii="Arial" w:eastAsia="Arial" w:hAnsi="Arial"/>
          <w:sz w:val="14"/>
        </w:rPr>
        <w:t xml:space="preserve"> Z uwagi na konieczność ogłoszenia naborów w PLN, wybór projektów do dofinansowania oraz podpisanie umów będzie uzależnione od dostępności środków.</w:t>
      </w:r>
    </w:p>
  </w:footnote>
  <w:footnote w:id="13">
    <w:p w:rsidR="001F41C3" w:rsidRPr="0005460A" w:rsidRDefault="001F41C3" w:rsidP="00121F29">
      <w:pPr>
        <w:pStyle w:val="Tekstprzypisudolnego"/>
        <w:rPr>
          <w:rFonts w:ascii="Arial" w:hAnsi="Arial" w:cs="Arial"/>
        </w:rPr>
      </w:pPr>
      <w:r>
        <w:rPr>
          <w:rStyle w:val="Odwoanieprzypisudolnego"/>
          <w:rFonts w:eastAsia="Arial"/>
          <w:sz w:val="24"/>
        </w:rPr>
        <w:footnoteRef/>
      </w:r>
      <w:r>
        <w:rPr>
          <w:rStyle w:val="Odwoanieprzypisudolnego"/>
          <w:rFonts w:eastAsia="Arial"/>
          <w:sz w:val="24"/>
        </w:rPr>
        <w:tab/>
      </w:r>
      <w:r w:rsidRPr="0005460A">
        <w:rPr>
          <w:rFonts w:ascii="Arial" w:hAnsi="Arial" w:cs="Arial"/>
          <w:sz w:val="14"/>
        </w:rPr>
        <w:t>Zgodnie z § 4a umowy o dofinansowanie.</w:t>
      </w:r>
    </w:p>
  </w:footnote>
  <w:footnote w:id="14">
    <w:p w:rsidR="001F41C3" w:rsidRPr="0005460A" w:rsidRDefault="001F41C3">
      <w:pPr>
        <w:pStyle w:val="Tekstprzypisudolnego"/>
        <w:rPr>
          <w:sz w:val="18"/>
          <w:szCs w:val="18"/>
        </w:rPr>
      </w:pPr>
      <w:r w:rsidRPr="0005460A">
        <w:rPr>
          <w:rStyle w:val="Odwoanieprzypisudolnego"/>
          <w:rFonts w:ascii="Arial" w:eastAsia="Arial" w:hAnsi="Arial"/>
          <w:b/>
          <w:sz w:val="18"/>
          <w:szCs w:val="18"/>
        </w:rPr>
        <w:footnoteRef/>
      </w:r>
      <w:r w:rsidRPr="0005460A">
        <w:rPr>
          <w:rStyle w:val="Odwoanieprzypisudolnego"/>
          <w:rFonts w:ascii="Arial" w:eastAsia="Arial" w:hAnsi="Arial"/>
          <w:b/>
          <w:sz w:val="18"/>
          <w:szCs w:val="18"/>
        </w:rPr>
        <w:tab/>
      </w:r>
      <w:r w:rsidRPr="0005460A">
        <w:rPr>
          <w:rFonts w:ascii="Arial" w:eastAsia="Arial" w:hAnsi="Arial"/>
          <w:sz w:val="18"/>
          <w:szCs w:val="18"/>
        </w:rPr>
        <w:t>IOK zaleca korzystanie z Platformy e-Usług Publicznych FINN 8 SQL PeUP SEKAP (</w:t>
      </w:r>
      <w:hyperlink r:id="rId2" w:history="1">
        <w:r w:rsidRPr="0005460A">
          <w:rPr>
            <w:rStyle w:val="Hipercze"/>
            <w:rFonts w:ascii="Arial" w:eastAsia="Arial" w:hAnsi="Arial"/>
            <w:sz w:val="18"/>
            <w:szCs w:val="18"/>
          </w:rPr>
          <w:t>www.sekap.pl</w:t>
        </w:r>
      </w:hyperlink>
      <w:r w:rsidRPr="0005460A">
        <w:rPr>
          <w:rFonts w:ascii="Arial" w:eastAsia="Arial" w:hAnsi="Arial"/>
          <w:sz w:val="18"/>
          <w:szCs w:val="18"/>
        </w:rPr>
        <w:t>). IOK nie ponosi odpowiedzialności za sposób funkcjonowania wskazanych platform elektronicznych.</w:t>
      </w:r>
    </w:p>
  </w:footnote>
  <w:footnote w:id="15">
    <w:p w:rsidR="001F41C3" w:rsidRPr="0005460A" w:rsidRDefault="001F41C3">
      <w:pPr>
        <w:pStyle w:val="Tekstprzypisudolnego"/>
        <w:rPr>
          <w:sz w:val="18"/>
          <w:szCs w:val="18"/>
        </w:rPr>
      </w:pPr>
      <w:r w:rsidRPr="0005460A">
        <w:rPr>
          <w:rStyle w:val="Odwoanieprzypisudolnego"/>
          <w:rFonts w:ascii="Arial" w:eastAsia="Arial" w:hAnsi="Arial" w:cs="Arial"/>
          <w:sz w:val="18"/>
          <w:szCs w:val="18"/>
        </w:rPr>
        <w:footnoteRef/>
      </w:r>
      <w:r w:rsidRPr="0005460A">
        <w:rPr>
          <w:rStyle w:val="Odwoanieprzypisudolnego"/>
          <w:rFonts w:ascii="Arial" w:eastAsia="Arial" w:hAnsi="Arial" w:cs="Arial"/>
          <w:sz w:val="18"/>
          <w:szCs w:val="18"/>
        </w:rPr>
        <w:tab/>
      </w:r>
      <w:r w:rsidRPr="0005460A">
        <w:rPr>
          <w:rFonts w:ascii="Arial" w:eastAsia="Arial" w:hAnsi="Arial" w:cs="Arial"/>
          <w:sz w:val="18"/>
          <w:szCs w:val="18"/>
        </w:rPr>
        <w:t>Zaleca się, aby skrzynka kontaktowa SEKAP/ePUAP została założona na Wnioskodawcę.</w:t>
      </w:r>
    </w:p>
  </w:footnote>
  <w:footnote w:id="16">
    <w:p w:rsidR="001F41C3" w:rsidRDefault="001F41C3">
      <w:pPr>
        <w:pStyle w:val="Tekstprzypisudolnego"/>
      </w:pPr>
      <w:r>
        <w:rPr>
          <w:rStyle w:val="Odwoanieprzypisudolnego"/>
          <w:rFonts w:ascii="Arial" w:eastAsia="Arial" w:hAnsi="Arial"/>
          <w:sz w:val="18"/>
        </w:rPr>
        <w:footnoteRef/>
      </w:r>
      <w:r>
        <w:rPr>
          <w:rStyle w:val="Odwoanieprzypisudolnego"/>
          <w:rFonts w:ascii="Arial" w:eastAsia="Arial" w:hAnsi="Arial"/>
          <w:sz w:val="18"/>
        </w:rPr>
        <w:tab/>
      </w:r>
      <w:r>
        <w:rPr>
          <w:rFonts w:ascii="Arial" w:eastAsia="Arial" w:hAnsi="Arial"/>
          <w:sz w:val="18"/>
        </w:rPr>
        <w:t xml:space="preserve"> Awaria krytyczna LSI 2014 – rozumiana, wg definicji ze słownika pojęć, jako nieprawidłowości w działaniu po stronie systemu uniemożliwiające korzystanie użytkownikom z podstawowych usług w zakresie naboru, potwierdzonych przez IOK, tj. wypełnianie formularza elektronicznego i generowanie WND.  </w:t>
      </w:r>
    </w:p>
  </w:footnote>
  <w:footnote w:id="17">
    <w:p w:rsidR="001F41C3" w:rsidRDefault="001F41C3">
      <w:pPr>
        <w:pStyle w:val="Tekstprzypisudolnego"/>
      </w:pPr>
      <w:r>
        <w:rPr>
          <w:rStyle w:val="Odwoanieprzypisudolnego"/>
          <w:rFonts w:ascii="Arial" w:eastAsia="Arial" w:hAnsi="Arial"/>
          <w:sz w:val="18"/>
        </w:rPr>
        <w:footnoteRef/>
      </w:r>
      <w:r>
        <w:rPr>
          <w:rStyle w:val="Odwoanieprzypisudolnego"/>
          <w:rFonts w:ascii="Arial" w:eastAsia="Arial" w:hAnsi="Arial"/>
          <w:sz w:val="18"/>
        </w:rPr>
        <w:tab/>
      </w:r>
      <w:r>
        <w:rPr>
          <w:rFonts w:ascii="Arial" w:eastAsia="Arial" w:hAnsi="Arial"/>
          <w:sz w:val="18"/>
        </w:rPr>
        <w:t xml:space="preserve"> W przypadku problemów technicznych związanych z nieprawidłowym funkcjonowaniem LSI 2014, blokujących korzystanie z podstawowych usług </w:t>
      </w:r>
      <w:r>
        <w:rPr>
          <w:rFonts w:ascii="Arial" w:eastAsia="Arial" w:hAnsi="Arial"/>
          <w:b/>
          <w:sz w:val="18"/>
        </w:rPr>
        <w:t>w trakcie trwania konkursu</w:t>
      </w:r>
    </w:p>
  </w:footnote>
  <w:footnote w:id="18">
    <w:p w:rsidR="001F41C3" w:rsidRDefault="001F41C3">
      <w:pPr>
        <w:pStyle w:val="Tekstprzypisudolnego"/>
      </w:pPr>
      <w:r>
        <w:rPr>
          <w:rStyle w:val="Odwoanieprzypisudolnego"/>
          <w:rFonts w:ascii="Arial" w:eastAsia="Arial" w:hAnsi="Arial"/>
          <w:sz w:val="18"/>
        </w:rPr>
        <w:footnoteRef/>
      </w:r>
      <w:r>
        <w:rPr>
          <w:rStyle w:val="Odwoanieprzypisudolnego"/>
          <w:rFonts w:ascii="Arial" w:eastAsia="Arial" w:hAnsi="Arial"/>
          <w:sz w:val="18"/>
        </w:rPr>
        <w:tab/>
      </w:r>
      <w:r>
        <w:rPr>
          <w:rFonts w:ascii="Arial" w:eastAsia="Arial" w:hAnsi="Arial"/>
          <w:sz w:val="18"/>
        </w:rPr>
        <w:t xml:space="preserve"> W przypadku problemów technicznych związanych z nieprawidłowym funkcjonowaniem LSI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C3" w:rsidRDefault="001F41C3">
    <w:pPr>
      <w:tabs>
        <w:tab w:val="center" w:pos="4536"/>
        <w:tab w:val="right" w:pos="9072"/>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731"/>
    <w:multiLevelType w:val="multilevel"/>
    <w:tmpl w:val="D4741ABC"/>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 w15:restartNumberingAfterBreak="0">
    <w:nsid w:val="04061817"/>
    <w:multiLevelType w:val="multilevel"/>
    <w:tmpl w:val="0DA24A50"/>
    <w:lvl w:ilvl="0">
      <w:start w:val="1"/>
      <w:numFmt w:val="decimal"/>
      <w:lvlText w:val="%1."/>
      <w:lvlJc w:val="left"/>
      <w:pPr>
        <w:ind w:left="360" w:hanging="360"/>
      </w:pPr>
      <w:rPr>
        <w:rFonts w:hint="default"/>
        <w:b/>
        <w:sz w:val="24"/>
        <w:szCs w:val="24"/>
      </w:rPr>
    </w:lvl>
    <w:lvl w:ilvl="1">
      <w:start w:val="1"/>
      <w:numFmt w:val="lowerLetter"/>
      <w:lvlText w:val="%2."/>
      <w:lvlJc w:val="left"/>
      <w:pPr>
        <w:ind w:left="-1047" w:hanging="360"/>
      </w:pPr>
    </w:lvl>
    <w:lvl w:ilvl="2">
      <w:start w:val="1"/>
      <w:numFmt w:val="lowerRoman"/>
      <w:lvlText w:val="%3."/>
      <w:lvlJc w:val="right"/>
      <w:pPr>
        <w:ind w:left="-687" w:hanging="360"/>
      </w:pPr>
    </w:lvl>
    <w:lvl w:ilvl="3">
      <w:start w:val="1"/>
      <w:numFmt w:val="decimal"/>
      <w:lvlText w:val="%4."/>
      <w:lvlJc w:val="left"/>
      <w:pPr>
        <w:ind w:left="-327" w:hanging="360"/>
      </w:pPr>
    </w:lvl>
    <w:lvl w:ilvl="4">
      <w:start w:val="1"/>
      <w:numFmt w:val="lowerLetter"/>
      <w:lvlText w:val="%5."/>
      <w:lvlJc w:val="left"/>
      <w:pPr>
        <w:ind w:left="33" w:hanging="360"/>
      </w:pPr>
    </w:lvl>
    <w:lvl w:ilvl="5">
      <w:start w:val="1"/>
      <w:numFmt w:val="lowerRoman"/>
      <w:lvlText w:val="%6."/>
      <w:lvlJc w:val="right"/>
      <w:pPr>
        <w:ind w:left="393" w:hanging="360"/>
      </w:pPr>
    </w:lvl>
    <w:lvl w:ilvl="6">
      <w:start w:val="1"/>
      <w:numFmt w:val="decimal"/>
      <w:lvlText w:val="%7."/>
      <w:lvlJc w:val="left"/>
      <w:pPr>
        <w:ind w:left="753" w:hanging="360"/>
      </w:pPr>
    </w:lvl>
    <w:lvl w:ilvl="7">
      <w:start w:val="1"/>
      <w:numFmt w:val="lowerLetter"/>
      <w:lvlText w:val="%8."/>
      <w:lvlJc w:val="left"/>
      <w:pPr>
        <w:ind w:left="1113" w:hanging="360"/>
      </w:pPr>
    </w:lvl>
    <w:lvl w:ilvl="8">
      <w:start w:val="1"/>
      <w:numFmt w:val="lowerRoman"/>
      <w:lvlText w:val="%9."/>
      <w:lvlJc w:val="right"/>
      <w:pPr>
        <w:ind w:left="1473" w:hanging="360"/>
      </w:pPr>
    </w:lvl>
  </w:abstractNum>
  <w:abstractNum w:abstractNumId="2" w15:restartNumberingAfterBreak="0">
    <w:nsid w:val="082A72A1"/>
    <w:multiLevelType w:val="multilevel"/>
    <w:tmpl w:val="4CEAFCF6"/>
    <w:lvl w:ilvl="0">
      <w:start w:val="1"/>
      <w:numFmt w:val="decimal"/>
      <w:lvlText w:val="%1."/>
      <w:lvlJc w:val="left"/>
      <w:pPr>
        <w:ind w:left="720" w:hanging="360"/>
      </w:pPr>
      <w:rPr>
        <w:rFonts w:ascii="Arial" w:hAnsi="Arial" w:cs="Arial" w:hint="default"/>
        <w:b/>
        <w:sz w:val="24"/>
        <w:szCs w:val="24"/>
      </w:rPr>
    </w:lvl>
    <w:lvl w:ilvl="1">
      <w:start w:val="4"/>
      <w:numFmt w:val="decimal"/>
      <w:lvlText w:val="%1.%2"/>
      <w:lvlJc w:val="left"/>
      <w:pPr>
        <w:ind w:left="1080" w:hanging="360"/>
      </w:pPr>
      <w:rPr>
        <w:rFonts w:eastAsia="Verdana"/>
      </w:rPr>
    </w:lvl>
    <w:lvl w:ilvl="2">
      <w:start w:val="1"/>
      <w:numFmt w:val="decimal"/>
      <w:lvlText w:val="%1.%2.%3"/>
      <w:lvlJc w:val="left"/>
      <w:pPr>
        <w:ind w:left="1440" w:hanging="360"/>
      </w:pPr>
      <w:rPr>
        <w:rFonts w:eastAsia="Verdana"/>
      </w:rPr>
    </w:lvl>
    <w:lvl w:ilvl="3">
      <w:start w:val="1"/>
      <w:numFmt w:val="decimal"/>
      <w:lvlText w:val="%1.%2.%3.%4"/>
      <w:lvlJc w:val="left"/>
      <w:pPr>
        <w:ind w:left="1800" w:hanging="360"/>
      </w:pPr>
      <w:rPr>
        <w:rFonts w:eastAsia="Verdana"/>
      </w:rPr>
    </w:lvl>
    <w:lvl w:ilvl="4">
      <w:start w:val="1"/>
      <w:numFmt w:val="decimal"/>
      <w:lvlText w:val="%1.%2.%3.%4.%5"/>
      <w:lvlJc w:val="left"/>
      <w:pPr>
        <w:ind w:left="2160" w:hanging="360"/>
      </w:pPr>
      <w:rPr>
        <w:rFonts w:eastAsia="Verdana"/>
      </w:rPr>
    </w:lvl>
    <w:lvl w:ilvl="5">
      <w:start w:val="1"/>
      <w:numFmt w:val="decimal"/>
      <w:lvlText w:val="%1.%2.%3.%4.%5.%6"/>
      <w:lvlJc w:val="left"/>
      <w:pPr>
        <w:ind w:left="2520" w:hanging="360"/>
      </w:pPr>
      <w:rPr>
        <w:rFonts w:eastAsia="Verdana"/>
      </w:rPr>
    </w:lvl>
    <w:lvl w:ilvl="6">
      <w:start w:val="1"/>
      <w:numFmt w:val="decimal"/>
      <w:lvlText w:val="%1.%2.%3.%4.%5.%6.%7"/>
      <w:lvlJc w:val="left"/>
      <w:pPr>
        <w:ind w:left="2880" w:hanging="360"/>
      </w:pPr>
      <w:rPr>
        <w:rFonts w:eastAsia="Verdana"/>
      </w:rPr>
    </w:lvl>
    <w:lvl w:ilvl="7">
      <w:start w:val="1"/>
      <w:numFmt w:val="decimal"/>
      <w:lvlText w:val="%1.%2.%3.%4.%5.%6.%7.%8"/>
      <w:lvlJc w:val="left"/>
      <w:pPr>
        <w:ind w:left="3240" w:hanging="360"/>
      </w:pPr>
      <w:rPr>
        <w:rFonts w:eastAsia="Verdana"/>
      </w:rPr>
    </w:lvl>
    <w:lvl w:ilvl="8">
      <w:start w:val="1"/>
      <w:numFmt w:val="decimal"/>
      <w:lvlText w:val="%1.%2.%3.%4.%5.%6.%7.%8.%9"/>
      <w:lvlJc w:val="left"/>
      <w:pPr>
        <w:ind w:left="3600" w:hanging="360"/>
      </w:pPr>
      <w:rPr>
        <w:rFonts w:eastAsia="Verdana"/>
      </w:rPr>
    </w:lvl>
  </w:abstractNum>
  <w:abstractNum w:abstractNumId="3" w15:restartNumberingAfterBreak="0">
    <w:nsid w:val="0A3658F3"/>
    <w:multiLevelType w:val="multilevel"/>
    <w:tmpl w:val="A1B41866"/>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 w15:restartNumberingAfterBreak="0">
    <w:nsid w:val="0A90694C"/>
    <w:multiLevelType w:val="multilevel"/>
    <w:tmpl w:val="94A63BC4"/>
    <w:lvl w:ilvl="0">
      <w:start w:val="1"/>
      <w:numFmt w:val="lowerLetter"/>
      <w:lvlText w:val="%1)"/>
      <w:lvlJc w:val="left"/>
      <w:pPr>
        <w:ind w:left="720" w:hanging="360"/>
      </w:pPr>
      <w:rPr>
        <w:rFonts w:ascii="Arial" w:hAnsi="Arial" w:cs="Arial" w:hint="default"/>
        <w:sz w:val="24"/>
        <w:szCs w:val="24"/>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5" w15:restartNumberingAfterBreak="0">
    <w:nsid w:val="0C7F0B10"/>
    <w:multiLevelType w:val="multilevel"/>
    <w:tmpl w:val="9F6A46B8"/>
    <w:lvl w:ilvl="0">
      <w:start w:val="1"/>
      <w:numFmt w:val="lowerLetter"/>
      <w:lvlText w:val="%1)"/>
      <w:lvlJc w:val="left"/>
      <w:pPr>
        <w:ind w:left="720" w:hanging="360"/>
      </w:pPr>
      <w:rPr>
        <w:rFonts w:ascii="Arial" w:eastAsia="Arial" w:hAnsi="Arial"/>
        <w:sz w:val="24"/>
      </w:rPr>
    </w:lvl>
    <w:lvl w:ilvl="1">
      <w:start w:val="1"/>
      <w:numFmt w:val="decimal"/>
      <w:lvlText w:val="%2."/>
      <w:lvlJc w:val="left"/>
      <w:pPr>
        <w:ind w:left="1080" w:hanging="360"/>
      </w:pPr>
      <w:rPr>
        <w:rFonts w:ascii="Arial" w:hAnsi="Arial" w:cs="Arial" w:hint="default"/>
        <w:b/>
        <w:sz w:val="24"/>
        <w:szCs w:val="24"/>
      </w:r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6" w15:restartNumberingAfterBreak="0">
    <w:nsid w:val="0C8F7AE8"/>
    <w:multiLevelType w:val="hybridMultilevel"/>
    <w:tmpl w:val="A568F1D2"/>
    <w:lvl w:ilvl="0" w:tplc="B62C2FB6">
      <w:start w:val="1"/>
      <w:numFmt w:val="decimal"/>
      <w:lvlText w:val="%1."/>
      <w:lvlJc w:val="left"/>
      <w:pPr>
        <w:ind w:left="360" w:hanging="360"/>
      </w:pPr>
      <w:rPr>
        <w:rFonts w:ascii="Arial" w:hAnsi="Arial" w:cs="Arial"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DD7A58"/>
    <w:multiLevelType w:val="multilevel"/>
    <w:tmpl w:val="4E38491A"/>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8" w15:restartNumberingAfterBreak="0">
    <w:nsid w:val="170B333B"/>
    <w:multiLevelType w:val="multilevel"/>
    <w:tmpl w:val="60D6686C"/>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9" w15:restartNumberingAfterBreak="0">
    <w:nsid w:val="18093E36"/>
    <w:multiLevelType w:val="multilevel"/>
    <w:tmpl w:val="80F245FE"/>
    <w:lvl w:ilvl="0">
      <w:start w:val="1"/>
      <w:numFmt w:val="decimal"/>
      <w:lvlText w:val="%1."/>
      <w:lvlJc w:val="left"/>
      <w:pPr>
        <w:ind w:left="720" w:hanging="360"/>
      </w:pPr>
      <w:rPr>
        <w:rFonts w:ascii="Arial" w:hAnsi="Arial" w:cs="Arial" w:hint="default"/>
        <w:b/>
        <w:sz w:val="24"/>
        <w:szCs w:val="24"/>
      </w:r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1B390264"/>
    <w:multiLevelType w:val="hybridMultilevel"/>
    <w:tmpl w:val="B91ABAE8"/>
    <w:lvl w:ilvl="0" w:tplc="DC7AC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C5B9B"/>
    <w:multiLevelType w:val="multilevel"/>
    <w:tmpl w:val="F688828C"/>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 w15:restartNumberingAfterBreak="0">
    <w:nsid w:val="1DE93B72"/>
    <w:multiLevelType w:val="multilevel"/>
    <w:tmpl w:val="55AE7C0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3" w15:restartNumberingAfterBreak="0">
    <w:nsid w:val="1E2E6F0B"/>
    <w:multiLevelType w:val="multilevel"/>
    <w:tmpl w:val="D442A86C"/>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4" w15:restartNumberingAfterBreak="0">
    <w:nsid w:val="280921E0"/>
    <w:multiLevelType w:val="hybridMultilevel"/>
    <w:tmpl w:val="1316B848"/>
    <w:lvl w:ilvl="0" w:tplc="5874DBDE">
      <w:start w:val="1"/>
      <w:numFmt w:val="decimal"/>
      <w:lvlText w:val="%1."/>
      <w:lvlJc w:val="left"/>
      <w:pPr>
        <w:ind w:left="360" w:hanging="360"/>
      </w:pPr>
      <w:rPr>
        <w:rFonts w:ascii="Arial" w:hAnsi="Arial" w:cs="Arial"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B57914"/>
    <w:multiLevelType w:val="multilevel"/>
    <w:tmpl w:val="ADD8BFB8"/>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6" w15:restartNumberingAfterBreak="0">
    <w:nsid w:val="33812767"/>
    <w:multiLevelType w:val="multilevel"/>
    <w:tmpl w:val="C19632F6"/>
    <w:lvl w:ilvl="0">
      <w:start w:val="1"/>
      <w:numFmt w:val="lowerLetter"/>
      <w:lvlText w:val="%1)"/>
      <w:lvlJc w:val="left"/>
      <w:pPr>
        <w:ind w:left="720" w:hanging="360"/>
      </w:pPr>
      <w:rPr>
        <w:rFonts w:hint="default"/>
        <w:sz w:val="24"/>
        <w:szCs w:val="24"/>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17" w15:restartNumberingAfterBreak="0">
    <w:nsid w:val="36300028"/>
    <w:multiLevelType w:val="multilevel"/>
    <w:tmpl w:val="3538F85E"/>
    <w:lvl w:ilvl="0">
      <w:start w:val="1"/>
      <w:numFmt w:val="lowerLetter"/>
      <w:lvlText w:val="%1)"/>
      <w:lvlJc w:val="left"/>
      <w:pPr>
        <w:ind w:left="720" w:hanging="360"/>
      </w:pPr>
      <w:rPr>
        <w:rFonts w:ascii="Arial" w:hAnsi="Arial" w:cs="Arial" w:hint="default"/>
        <w:sz w:val="24"/>
        <w:szCs w:val="24"/>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18" w15:restartNumberingAfterBreak="0">
    <w:nsid w:val="37894664"/>
    <w:multiLevelType w:val="multilevel"/>
    <w:tmpl w:val="3C1A2680"/>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9" w15:restartNumberingAfterBreak="0">
    <w:nsid w:val="3BAA2076"/>
    <w:multiLevelType w:val="multilevel"/>
    <w:tmpl w:val="FCAE2370"/>
    <w:lvl w:ilvl="0">
      <w:start w:val="1"/>
      <w:numFmt w:val="lowerLetter"/>
      <w:lvlText w:val="%1)"/>
      <w:lvlJc w:val="left"/>
      <w:pPr>
        <w:ind w:left="720" w:hanging="360"/>
      </w:pPr>
      <w:rPr>
        <w:rFonts w:ascii="Arial" w:eastAsia="Times New Roman" w:hAnsi="Arial"/>
        <w:sz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0" w15:restartNumberingAfterBreak="0">
    <w:nsid w:val="3BF32A1D"/>
    <w:multiLevelType w:val="multilevel"/>
    <w:tmpl w:val="B55635DA"/>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1" w15:restartNumberingAfterBreak="0">
    <w:nsid w:val="3C651D3C"/>
    <w:multiLevelType w:val="multilevel"/>
    <w:tmpl w:val="72B02E40"/>
    <w:lvl w:ilvl="0">
      <w:start w:val="1"/>
      <w:numFmt w:val="decimal"/>
      <w:lvlText w:val="%1."/>
      <w:lvlJc w:val="left"/>
      <w:pPr>
        <w:ind w:left="720" w:hanging="360"/>
      </w:pPr>
    </w:lvl>
    <w:lvl w:ilvl="1">
      <w:start w:val="1"/>
      <w:numFmt w:val="decimal"/>
      <w:lvlText w:val="%2."/>
      <w:lvlJc w:val="left"/>
      <w:pPr>
        <w:ind w:left="1080" w:hanging="360"/>
      </w:pPr>
      <w:rPr>
        <w:rFonts w:ascii="Arial" w:hAnsi="Arial" w:cs="Arial" w:hint="default"/>
        <w:b/>
        <w:sz w:val="24"/>
        <w:szCs w:val="24"/>
      </w:rPr>
    </w:lvl>
    <w:lvl w:ilvl="2">
      <w:start w:val="1"/>
      <w:numFmt w:val="decimal"/>
      <w:lvlText w:val="%3."/>
      <w:lvlJc w:val="left"/>
      <w:pPr>
        <w:ind w:left="1440" w:hanging="360"/>
      </w:pPr>
      <w:rPr>
        <w:rFonts w:ascii="Arial" w:hAnsi="Arial" w:cs="Arial" w:hint="default"/>
        <w:b/>
        <w:sz w:val="24"/>
        <w:szCs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FB41ADA"/>
    <w:multiLevelType w:val="multilevel"/>
    <w:tmpl w:val="988A8BCA"/>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3" w15:restartNumberingAfterBreak="0">
    <w:nsid w:val="47A12F97"/>
    <w:multiLevelType w:val="multilevel"/>
    <w:tmpl w:val="A5A412BA"/>
    <w:lvl w:ilvl="0">
      <w:start w:val="1"/>
      <w:numFmt w:val="decimal"/>
      <w:lvlText w:val="%1."/>
      <w:lvlJc w:val="left"/>
      <w:pPr>
        <w:ind w:left="720" w:hanging="360"/>
      </w:pPr>
      <w:rPr>
        <w:rFonts w:ascii="Arial" w:hAnsi="Arial" w:cs="Arial" w:hint="default"/>
        <w:b/>
        <w:sz w:val="24"/>
        <w:szCs w:val="24"/>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24" w15:restartNumberingAfterBreak="0">
    <w:nsid w:val="47B126F2"/>
    <w:multiLevelType w:val="multilevel"/>
    <w:tmpl w:val="E5081E9C"/>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5" w15:restartNumberingAfterBreak="0">
    <w:nsid w:val="4A684BE9"/>
    <w:multiLevelType w:val="multilevel"/>
    <w:tmpl w:val="8F46148A"/>
    <w:lvl w:ilvl="0">
      <w:start w:val="1"/>
      <w:numFmt w:val="decimal"/>
      <w:lvlText w:val="%1."/>
      <w:lvlJc w:val="left"/>
      <w:pPr>
        <w:ind w:left="720" w:hanging="360"/>
      </w:pPr>
      <w:rPr>
        <w:rFonts w:ascii="Arial" w:hAnsi="Arial" w:cs="Arial" w:hint="default"/>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B325228"/>
    <w:multiLevelType w:val="multilevel"/>
    <w:tmpl w:val="F9688E8A"/>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7" w15:restartNumberingAfterBreak="0">
    <w:nsid w:val="5CE052E7"/>
    <w:multiLevelType w:val="hybridMultilevel"/>
    <w:tmpl w:val="4BA2D6C8"/>
    <w:lvl w:ilvl="0" w:tplc="6ACECD5C">
      <w:start w:val="23"/>
      <w:numFmt w:val="decimal"/>
      <w:lvlText w:val="%1."/>
      <w:lvlJc w:val="left"/>
      <w:pPr>
        <w:ind w:left="720" w:hanging="360"/>
      </w:pPr>
      <w:rPr>
        <w:rFonts w:ascii="Arial" w:eastAsia="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E72622"/>
    <w:multiLevelType w:val="multilevel"/>
    <w:tmpl w:val="CC78C2D2"/>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5F4F32D4"/>
    <w:multiLevelType w:val="multilevel"/>
    <w:tmpl w:val="874E503A"/>
    <w:lvl w:ilvl="0">
      <w:start w:val="2"/>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0" w15:restartNumberingAfterBreak="0">
    <w:nsid w:val="5FA45DCB"/>
    <w:multiLevelType w:val="multilevel"/>
    <w:tmpl w:val="3AB4985E"/>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1" w15:restartNumberingAfterBreak="0">
    <w:nsid w:val="65181F3E"/>
    <w:multiLevelType w:val="multilevel"/>
    <w:tmpl w:val="0922C266"/>
    <w:lvl w:ilvl="0">
      <w:start w:val="1"/>
      <w:numFmt w:val="decimal"/>
      <w:lvlText w:val="%1."/>
      <w:lvlJc w:val="left"/>
      <w:pPr>
        <w:ind w:left="720" w:hanging="360"/>
      </w:pPr>
      <w:rPr>
        <w:rFonts w:ascii="Arial" w:eastAsia="Arial" w:hAnsi="Arial"/>
        <w:b/>
        <w:sz w:val="24"/>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6FC18FA"/>
    <w:multiLevelType w:val="multilevel"/>
    <w:tmpl w:val="E6201DC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33" w15:restartNumberingAfterBreak="0">
    <w:nsid w:val="6A0D5197"/>
    <w:multiLevelType w:val="multilevel"/>
    <w:tmpl w:val="0C965982"/>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4" w15:restartNumberingAfterBreak="0">
    <w:nsid w:val="6C345AE8"/>
    <w:multiLevelType w:val="multilevel"/>
    <w:tmpl w:val="EFE26332"/>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5" w15:restartNumberingAfterBreak="0">
    <w:nsid w:val="6D2F68D2"/>
    <w:multiLevelType w:val="multilevel"/>
    <w:tmpl w:val="8D661590"/>
    <w:lvl w:ilvl="0">
      <w:start w:val="1"/>
      <w:numFmt w:val="decimal"/>
      <w:lvlText w:val="%1."/>
      <w:lvlJc w:val="left"/>
      <w:pPr>
        <w:ind w:left="720" w:hanging="360"/>
      </w:pPr>
      <w:rPr>
        <w:rFonts w:ascii="Arial" w:eastAsia="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6" w15:restartNumberingAfterBreak="0">
    <w:nsid w:val="728B0BF0"/>
    <w:multiLevelType w:val="multilevel"/>
    <w:tmpl w:val="2D8E0BBE"/>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7" w15:restartNumberingAfterBreak="0">
    <w:nsid w:val="72F74295"/>
    <w:multiLevelType w:val="multilevel"/>
    <w:tmpl w:val="30242386"/>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8" w15:restartNumberingAfterBreak="0">
    <w:nsid w:val="73BA012C"/>
    <w:multiLevelType w:val="multilevel"/>
    <w:tmpl w:val="A0E63824"/>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9" w15:restartNumberingAfterBreak="0">
    <w:nsid w:val="74F40AAC"/>
    <w:multiLevelType w:val="multilevel"/>
    <w:tmpl w:val="5F689C5E"/>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0" w15:restartNumberingAfterBreak="0">
    <w:nsid w:val="7AA56A57"/>
    <w:multiLevelType w:val="multilevel"/>
    <w:tmpl w:val="E1FABFF6"/>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1" w15:restartNumberingAfterBreak="0">
    <w:nsid w:val="7DF31427"/>
    <w:multiLevelType w:val="multilevel"/>
    <w:tmpl w:val="C67C18C4"/>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2" w15:restartNumberingAfterBreak="0">
    <w:nsid w:val="7F552873"/>
    <w:multiLevelType w:val="hybridMultilevel"/>
    <w:tmpl w:val="1316B848"/>
    <w:lvl w:ilvl="0" w:tplc="5874DBDE">
      <w:start w:val="1"/>
      <w:numFmt w:val="decimal"/>
      <w:lvlText w:val="%1."/>
      <w:lvlJc w:val="left"/>
      <w:pPr>
        <w:ind w:left="360" w:hanging="360"/>
      </w:pPr>
      <w:rPr>
        <w:rFonts w:ascii="Arial" w:hAnsi="Arial" w:cs="Arial"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20"/>
  </w:num>
  <w:num w:numId="3">
    <w:abstractNumId w:val="30"/>
  </w:num>
  <w:num w:numId="4">
    <w:abstractNumId w:val="32"/>
  </w:num>
  <w:num w:numId="5">
    <w:abstractNumId w:val="1"/>
  </w:num>
  <w:num w:numId="6">
    <w:abstractNumId w:val="23"/>
  </w:num>
  <w:num w:numId="7">
    <w:abstractNumId w:val="28"/>
  </w:num>
  <w:num w:numId="8">
    <w:abstractNumId w:val="17"/>
  </w:num>
  <w:num w:numId="9">
    <w:abstractNumId w:val="5"/>
  </w:num>
  <w:num w:numId="10">
    <w:abstractNumId w:val="0"/>
  </w:num>
  <w:num w:numId="11">
    <w:abstractNumId w:val="2"/>
  </w:num>
  <w:num w:numId="12">
    <w:abstractNumId w:val="41"/>
  </w:num>
  <w:num w:numId="13">
    <w:abstractNumId w:val="8"/>
  </w:num>
  <w:num w:numId="14">
    <w:abstractNumId w:val="7"/>
  </w:num>
  <w:num w:numId="15">
    <w:abstractNumId w:val="21"/>
  </w:num>
  <w:num w:numId="16">
    <w:abstractNumId w:val="38"/>
  </w:num>
  <w:num w:numId="17">
    <w:abstractNumId w:val="13"/>
  </w:num>
  <w:num w:numId="18">
    <w:abstractNumId w:val="37"/>
  </w:num>
  <w:num w:numId="19">
    <w:abstractNumId w:val="36"/>
  </w:num>
  <w:num w:numId="20">
    <w:abstractNumId w:val="11"/>
  </w:num>
  <w:num w:numId="21">
    <w:abstractNumId w:val="25"/>
  </w:num>
  <w:num w:numId="22">
    <w:abstractNumId w:val="9"/>
  </w:num>
  <w:num w:numId="23">
    <w:abstractNumId w:val="26"/>
  </w:num>
  <w:num w:numId="24">
    <w:abstractNumId w:val="12"/>
  </w:num>
  <w:num w:numId="25">
    <w:abstractNumId w:val="19"/>
  </w:num>
  <w:num w:numId="26">
    <w:abstractNumId w:val="35"/>
  </w:num>
  <w:num w:numId="27">
    <w:abstractNumId w:val="34"/>
  </w:num>
  <w:num w:numId="28">
    <w:abstractNumId w:val="3"/>
  </w:num>
  <w:num w:numId="29">
    <w:abstractNumId w:val="39"/>
  </w:num>
  <w:num w:numId="30">
    <w:abstractNumId w:val="31"/>
  </w:num>
  <w:num w:numId="31">
    <w:abstractNumId w:val="15"/>
  </w:num>
  <w:num w:numId="32">
    <w:abstractNumId w:val="22"/>
  </w:num>
  <w:num w:numId="33">
    <w:abstractNumId w:val="18"/>
  </w:num>
  <w:num w:numId="34">
    <w:abstractNumId w:val="24"/>
  </w:num>
  <w:num w:numId="35">
    <w:abstractNumId w:val="29"/>
  </w:num>
  <w:num w:numId="36">
    <w:abstractNumId w:val="33"/>
  </w:num>
  <w:num w:numId="37">
    <w:abstractNumId w:val="27"/>
  </w:num>
  <w:num w:numId="38">
    <w:abstractNumId w:val="10"/>
  </w:num>
  <w:num w:numId="39">
    <w:abstractNumId w:val="16"/>
  </w:num>
  <w:num w:numId="40">
    <w:abstractNumId w:val="4"/>
  </w:num>
  <w:num w:numId="41">
    <w:abstractNumId w:val="6"/>
  </w:num>
  <w:num w:numId="42">
    <w:abstractNumId w:val="42"/>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D0"/>
    <w:rsid w:val="00001E15"/>
    <w:rsid w:val="00035818"/>
    <w:rsid w:val="000453FC"/>
    <w:rsid w:val="00051A52"/>
    <w:rsid w:val="0005460A"/>
    <w:rsid w:val="00084724"/>
    <w:rsid w:val="000B1916"/>
    <w:rsid w:val="000F2114"/>
    <w:rsid w:val="00102B50"/>
    <w:rsid w:val="0010308E"/>
    <w:rsid w:val="00110179"/>
    <w:rsid w:val="0011159D"/>
    <w:rsid w:val="00121F29"/>
    <w:rsid w:val="0014562C"/>
    <w:rsid w:val="0014609D"/>
    <w:rsid w:val="001511A0"/>
    <w:rsid w:val="001514FE"/>
    <w:rsid w:val="0015506C"/>
    <w:rsid w:val="00167A63"/>
    <w:rsid w:val="00176A5B"/>
    <w:rsid w:val="001A0A7F"/>
    <w:rsid w:val="001B7183"/>
    <w:rsid w:val="001C13D0"/>
    <w:rsid w:val="001D2B6B"/>
    <w:rsid w:val="001E12DF"/>
    <w:rsid w:val="001F41C3"/>
    <w:rsid w:val="001F73B9"/>
    <w:rsid w:val="001F7E3D"/>
    <w:rsid w:val="00204AF9"/>
    <w:rsid w:val="00240779"/>
    <w:rsid w:val="0028171E"/>
    <w:rsid w:val="0029266B"/>
    <w:rsid w:val="00294BA3"/>
    <w:rsid w:val="002C2C28"/>
    <w:rsid w:val="002E1A9A"/>
    <w:rsid w:val="002E2C98"/>
    <w:rsid w:val="0033550C"/>
    <w:rsid w:val="00347BE4"/>
    <w:rsid w:val="003839F1"/>
    <w:rsid w:val="003A41AF"/>
    <w:rsid w:val="003B1D9F"/>
    <w:rsid w:val="003D126D"/>
    <w:rsid w:val="003D24EA"/>
    <w:rsid w:val="003E1484"/>
    <w:rsid w:val="00422170"/>
    <w:rsid w:val="00475BA4"/>
    <w:rsid w:val="00484553"/>
    <w:rsid w:val="004A3D51"/>
    <w:rsid w:val="004B5370"/>
    <w:rsid w:val="00503238"/>
    <w:rsid w:val="005362DC"/>
    <w:rsid w:val="0055282B"/>
    <w:rsid w:val="0057329B"/>
    <w:rsid w:val="00577832"/>
    <w:rsid w:val="00583C29"/>
    <w:rsid w:val="00592AFE"/>
    <w:rsid w:val="00593644"/>
    <w:rsid w:val="005950F6"/>
    <w:rsid w:val="005F2E65"/>
    <w:rsid w:val="005F482B"/>
    <w:rsid w:val="006053E1"/>
    <w:rsid w:val="00633F14"/>
    <w:rsid w:val="00642DDA"/>
    <w:rsid w:val="006669B8"/>
    <w:rsid w:val="00675FC6"/>
    <w:rsid w:val="006937EA"/>
    <w:rsid w:val="006B3931"/>
    <w:rsid w:val="006D1451"/>
    <w:rsid w:val="007248F5"/>
    <w:rsid w:val="0074578C"/>
    <w:rsid w:val="007578EA"/>
    <w:rsid w:val="00764305"/>
    <w:rsid w:val="00772A99"/>
    <w:rsid w:val="00774E17"/>
    <w:rsid w:val="007802D6"/>
    <w:rsid w:val="00795559"/>
    <w:rsid w:val="007E48E0"/>
    <w:rsid w:val="007E723B"/>
    <w:rsid w:val="007E78A7"/>
    <w:rsid w:val="00857D98"/>
    <w:rsid w:val="00890B11"/>
    <w:rsid w:val="0089297F"/>
    <w:rsid w:val="00895926"/>
    <w:rsid w:val="008A4C6B"/>
    <w:rsid w:val="00900BC9"/>
    <w:rsid w:val="00907955"/>
    <w:rsid w:val="0093168C"/>
    <w:rsid w:val="0093528D"/>
    <w:rsid w:val="009450FF"/>
    <w:rsid w:val="00963E89"/>
    <w:rsid w:val="00971837"/>
    <w:rsid w:val="00977803"/>
    <w:rsid w:val="009C4B87"/>
    <w:rsid w:val="009C7B74"/>
    <w:rsid w:val="009D2C24"/>
    <w:rsid w:val="00A144DE"/>
    <w:rsid w:val="00A17FDB"/>
    <w:rsid w:val="00A6687D"/>
    <w:rsid w:val="00A916A3"/>
    <w:rsid w:val="00AA1E93"/>
    <w:rsid w:val="00AD1C6A"/>
    <w:rsid w:val="00AE5E2E"/>
    <w:rsid w:val="00B061B9"/>
    <w:rsid w:val="00B120AC"/>
    <w:rsid w:val="00B13074"/>
    <w:rsid w:val="00B33936"/>
    <w:rsid w:val="00B40294"/>
    <w:rsid w:val="00B63498"/>
    <w:rsid w:val="00B823B3"/>
    <w:rsid w:val="00B9068C"/>
    <w:rsid w:val="00BA37C8"/>
    <w:rsid w:val="00BA4471"/>
    <w:rsid w:val="00BC65ED"/>
    <w:rsid w:val="00BC6FC3"/>
    <w:rsid w:val="00C448BF"/>
    <w:rsid w:val="00C57112"/>
    <w:rsid w:val="00CA0BBE"/>
    <w:rsid w:val="00CA5592"/>
    <w:rsid w:val="00CB2BC9"/>
    <w:rsid w:val="00CC05D3"/>
    <w:rsid w:val="00CD0C01"/>
    <w:rsid w:val="00CD26FB"/>
    <w:rsid w:val="00CF3429"/>
    <w:rsid w:val="00D0256C"/>
    <w:rsid w:val="00D06D7C"/>
    <w:rsid w:val="00D252B9"/>
    <w:rsid w:val="00D2737A"/>
    <w:rsid w:val="00D313C8"/>
    <w:rsid w:val="00D42E98"/>
    <w:rsid w:val="00D45481"/>
    <w:rsid w:val="00D657FC"/>
    <w:rsid w:val="00DA3DCB"/>
    <w:rsid w:val="00DC637D"/>
    <w:rsid w:val="00DD4A94"/>
    <w:rsid w:val="00DE09C3"/>
    <w:rsid w:val="00DF0FEE"/>
    <w:rsid w:val="00E17209"/>
    <w:rsid w:val="00E212FB"/>
    <w:rsid w:val="00E22AC0"/>
    <w:rsid w:val="00E244F1"/>
    <w:rsid w:val="00E37CE2"/>
    <w:rsid w:val="00E91442"/>
    <w:rsid w:val="00EB6919"/>
    <w:rsid w:val="00EC566D"/>
    <w:rsid w:val="00F23259"/>
    <w:rsid w:val="00F348F6"/>
    <w:rsid w:val="00F75266"/>
    <w:rsid w:val="00FA7E13"/>
    <w:rsid w:val="00FB11E2"/>
    <w:rsid w:val="00FC481C"/>
    <w:rsid w:val="00FD72AC"/>
    <w:rsid w:val="00FE5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DEF1B1-A283-421B-A6C7-94CEC728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CA5"/>
    <w:pPr>
      <w:suppressAutoHyphens/>
    </w:pPr>
    <w:rPr>
      <w:rFonts w:ascii="Calibri" w:eastAsia="Times New Roman" w:hAnsi="Calibri" w:cs="Calibri"/>
      <w:color w:val="000000"/>
      <w:sz w:val="22"/>
      <w:lang w:eastAsia="ar-SA" w:bidi="pl-PL"/>
    </w:rPr>
  </w:style>
  <w:style w:type="paragraph" w:styleId="Nagwek1">
    <w:name w:val="heading 1"/>
    <w:basedOn w:val="Normalny"/>
    <w:qFormat/>
    <w:rsid w:val="00FE5CA5"/>
    <w:pPr>
      <w:keepNext/>
      <w:keepLines/>
      <w:spacing w:before="480"/>
      <w:outlineLvl w:val="0"/>
    </w:pPr>
    <w:rPr>
      <w:rFonts w:ascii="Cambria" w:hAnsi="Cambria"/>
      <w:b/>
      <w:color w:val="365F91"/>
      <w:sz w:val="28"/>
      <w:lang w:eastAsia="en-US"/>
    </w:rPr>
  </w:style>
  <w:style w:type="paragraph" w:styleId="Nagwek2">
    <w:name w:val="heading 2"/>
    <w:basedOn w:val="Normalny"/>
    <w:qFormat/>
    <w:rsid w:val="00FE5CA5"/>
    <w:pPr>
      <w:keepNext/>
      <w:keepLines/>
      <w:spacing w:before="200"/>
      <w:outlineLvl w:val="1"/>
    </w:pPr>
    <w:rPr>
      <w:rFonts w:ascii="Cambria" w:hAnsi="Cambria"/>
      <w:b/>
      <w:color w:val="4F81BD"/>
      <w:sz w:val="26"/>
      <w:lang w:eastAsia="en-US"/>
    </w:rPr>
  </w:style>
  <w:style w:type="paragraph" w:styleId="Nagwek3">
    <w:name w:val="heading 3"/>
    <w:basedOn w:val="Normalny"/>
    <w:qFormat/>
    <w:rsid w:val="00FE5CA5"/>
    <w:pPr>
      <w:keepNext/>
      <w:spacing w:before="240" w:after="60"/>
      <w:outlineLvl w:val="2"/>
    </w:pPr>
    <w:rPr>
      <w:rFonts w:ascii="Cambria" w:hAnsi="Cambria"/>
      <w:b/>
      <w:sz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FE5CA5"/>
  </w:style>
  <w:style w:type="character" w:customStyle="1" w:styleId="StopkaZnak">
    <w:name w:val="Stopka Znak"/>
    <w:basedOn w:val="Domylnaczcionkaakapitu"/>
    <w:qFormat/>
    <w:rsid w:val="00FE5CA5"/>
  </w:style>
  <w:style w:type="character" w:styleId="Odwoaniedokomentarza">
    <w:name w:val="annotation reference"/>
    <w:qFormat/>
    <w:rsid w:val="00FE5CA5"/>
    <w:rPr>
      <w:sz w:val="16"/>
    </w:rPr>
  </w:style>
  <w:style w:type="character" w:customStyle="1" w:styleId="TekstkomentarzaZnak">
    <w:name w:val="Tekst komentarza Znak"/>
    <w:qFormat/>
    <w:rsid w:val="00FE5CA5"/>
    <w:rPr>
      <w:sz w:val="20"/>
    </w:rPr>
  </w:style>
  <w:style w:type="character" w:customStyle="1" w:styleId="TekstdymkaZnak">
    <w:name w:val="Tekst dymka Znak"/>
    <w:qFormat/>
    <w:rsid w:val="00FE5CA5"/>
    <w:rPr>
      <w:rFonts w:ascii="Tahoma" w:eastAsia="Tahoma" w:hAnsi="Tahoma"/>
      <w:sz w:val="16"/>
    </w:rPr>
  </w:style>
  <w:style w:type="character" w:customStyle="1" w:styleId="TekstprzypisudolnegoZnak">
    <w:name w:val="Tekst przypisu dolnego Znak"/>
    <w:qFormat/>
    <w:rsid w:val="00FE5CA5"/>
    <w:rPr>
      <w:sz w:val="20"/>
    </w:rPr>
  </w:style>
  <w:style w:type="character" w:styleId="Odwoanieprzypisudolnego">
    <w:name w:val="footnote reference"/>
    <w:qFormat/>
    <w:rsid w:val="00FE5CA5"/>
    <w:rPr>
      <w:vertAlign w:val="superscript"/>
    </w:rPr>
  </w:style>
  <w:style w:type="character" w:customStyle="1" w:styleId="czeinternetowe">
    <w:name w:val="Łącze internetowe"/>
    <w:rsid w:val="00FE5CA5"/>
    <w:rPr>
      <w:color w:val="0000FF"/>
      <w:u w:val="single"/>
    </w:rPr>
  </w:style>
  <w:style w:type="character" w:customStyle="1" w:styleId="TematkomentarzaZnak">
    <w:name w:val="Temat komentarza Znak"/>
    <w:qFormat/>
    <w:rsid w:val="00FE5CA5"/>
    <w:rPr>
      <w:b/>
      <w:sz w:val="20"/>
    </w:rPr>
  </w:style>
  <w:style w:type="character" w:customStyle="1" w:styleId="Nagwek1Znak">
    <w:name w:val="Nagłówek 1 Znak"/>
    <w:qFormat/>
    <w:rsid w:val="00FE5CA5"/>
    <w:rPr>
      <w:rFonts w:ascii="Cambria" w:eastAsia="Times New Roman" w:hAnsi="Cambria"/>
      <w:b/>
      <w:color w:val="365F91"/>
      <w:sz w:val="28"/>
    </w:rPr>
  </w:style>
  <w:style w:type="character" w:customStyle="1" w:styleId="Nagwek2Znak">
    <w:name w:val="Nagłówek 2 Znak"/>
    <w:qFormat/>
    <w:rsid w:val="00FE5CA5"/>
    <w:rPr>
      <w:rFonts w:ascii="Cambria" w:eastAsia="Times New Roman" w:hAnsi="Cambria"/>
      <w:b/>
      <w:color w:val="4F81BD"/>
      <w:sz w:val="26"/>
    </w:rPr>
  </w:style>
  <w:style w:type="character" w:styleId="UyteHipercze">
    <w:name w:val="FollowedHyperlink"/>
    <w:qFormat/>
    <w:rsid w:val="00FE5CA5"/>
    <w:rPr>
      <w:color w:val="800080"/>
      <w:u w:val="single"/>
    </w:rPr>
  </w:style>
  <w:style w:type="character" w:customStyle="1" w:styleId="TekstprzypisukocowegoZnak">
    <w:name w:val="Tekst przypisu końcowego Znak"/>
    <w:qFormat/>
    <w:rsid w:val="00FE5CA5"/>
    <w:rPr>
      <w:lang w:eastAsia="en-US"/>
    </w:rPr>
  </w:style>
  <w:style w:type="character" w:styleId="Odwoanieprzypisukocowego">
    <w:name w:val="endnote reference"/>
    <w:qFormat/>
    <w:rsid w:val="00FE5CA5"/>
    <w:rPr>
      <w:vertAlign w:val="superscript"/>
    </w:rPr>
  </w:style>
  <w:style w:type="character" w:styleId="Odwoaniedelikatne">
    <w:name w:val="Subtle Reference"/>
    <w:qFormat/>
    <w:rsid w:val="00FE5CA5"/>
    <w:rPr>
      <w:smallCaps/>
      <w:color w:val="5A5A5A"/>
    </w:rPr>
  </w:style>
  <w:style w:type="character" w:customStyle="1" w:styleId="Nagwek3Znak">
    <w:name w:val="Nagłówek 3 Znak"/>
    <w:qFormat/>
    <w:rsid w:val="00FE5CA5"/>
    <w:rPr>
      <w:rFonts w:ascii="Cambria" w:eastAsia="Times New Roman" w:hAnsi="Cambria"/>
      <w:b/>
      <w:sz w:val="26"/>
      <w:lang w:eastAsia="en-US"/>
    </w:rPr>
  </w:style>
  <w:style w:type="character" w:customStyle="1" w:styleId="AkapitzlistZnak">
    <w:name w:val="Akapit z listą Znak"/>
    <w:qFormat/>
    <w:rsid w:val="00FE5CA5"/>
    <w:rPr>
      <w:sz w:val="22"/>
      <w:lang w:eastAsia="en-US"/>
    </w:rPr>
  </w:style>
  <w:style w:type="character" w:styleId="Pogrubienie">
    <w:name w:val="Strong"/>
    <w:qFormat/>
    <w:rsid w:val="00FE5CA5"/>
    <w:rPr>
      <w:b/>
    </w:rPr>
  </w:style>
  <w:style w:type="character" w:customStyle="1" w:styleId="h2">
    <w:name w:val="h2"/>
    <w:basedOn w:val="Domylnaczcionkaakapitu"/>
    <w:qFormat/>
    <w:rsid w:val="00FE5CA5"/>
  </w:style>
  <w:style w:type="character" w:customStyle="1" w:styleId="ListLabel1">
    <w:name w:val="ListLabel 1"/>
    <w:qFormat/>
    <w:rsid w:val="00FE5CA5"/>
    <w:rPr>
      <w:b w:val="0"/>
      <w:color w:val="00000A"/>
    </w:rPr>
  </w:style>
  <w:style w:type="character" w:customStyle="1" w:styleId="ListLabel2">
    <w:name w:val="ListLabel 2"/>
    <w:qFormat/>
    <w:rsid w:val="00FE5CA5"/>
    <w:rPr>
      <w:rFonts w:eastAsia="Courier New"/>
    </w:rPr>
  </w:style>
  <w:style w:type="character" w:customStyle="1" w:styleId="ListLabel3">
    <w:name w:val="ListLabel 3"/>
    <w:qFormat/>
    <w:rsid w:val="00FE5CA5"/>
    <w:rPr>
      <w:rFonts w:eastAsia="Courier New"/>
    </w:rPr>
  </w:style>
  <w:style w:type="character" w:customStyle="1" w:styleId="ListLabel4">
    <w:name w:val="ListLabel 4"/>
    <w:qFormat/>
    <w:rsid w:val="00FE5CA5"/>
    <w:rPr>
      <w:rFonts w:eastAsia="Courier New"/>
    </w:rPr>
  </w:style>
  <w:style w:type="character" w:customStyle="1" w:styleId="ListLabel5">
    <w:name w:val="ListLabel 5"/>
    <w:qFormat/>
    <w:rsid w:val="00FE5CA5"/>
    <w:rPr>
      <w:rFonts w:ascii="Arial" w:hAnsi="Arial" w:cs="Arial"/>
      <w:i w:val="0"/>
    </w:rPr>
  </w:style>
  <w:style w:type="character" w:customStyle="1" w:styleId="ListLabel6">
    <w:name w:val="ListLabel 6"/>
    <w:qFormat/>
    <w:rsid w:val="00FE5CA5"/>
    <w:rPr>
      <w:rFonts w:eastAsia="Courier New"/>
    </w:rPr>
  </w:style>
  <w:style w:type="character" w:customStyle="1" w:styleId="ListLabel7">
    <w:name w:val="ListLabel 7"/>
    <w:qFormat/>
    <w:rsid w:val="00FE5CA5"/>
    <w:rPr>
      <w:rFonts w:eastAsia="Courier New"/>
    </w:rPr>
  </w:style>
  <w:style w:type="character" w:customStyle="1" w:styleId="ListLabel8">
    <w:name w:val="ListLabel 8"/>
    <w:qFormat/>
    <w:rsid w:val="00FE5CA5"/>
    <w:rPr>
      <w:rFonts w:eastAsia="Courier New"/>
    </w:rPr>
  </w:style>
  <w:style w:type="character" w:customStyle="1" w:styleId="ListLabel9">
    <w:name w:val="ListLabel 9"/>
    <w:qFormat/>
    <w:rsid w:val="00FE5CA5"/>
    <w:rPr>
      <w:rFonts w:eastAsia="Courier New"/>
    </w:rPr>
  </w:style>
  <w:style w:type="character" w:customStyle="1" w:styleId="ListLabel10">
    <w:name w:val="ListLabel 10"/>
    <w:qFormat/>
    <w:rsid w:val="00FE5CA5"/>
    <w:rPr>
      <w:rFonts w:eastAsia="Courier New"/>
    </w:rPr>
  </w:style>
  <w:style w:type="character" w:customStyle="1" w:styleId="ListLabel11">
    <w:name w:val="ListLabel 11"/>
    <w:qFormat/>
    <w:rsid w:val="00FE5CA5"/>
    <w:rPr>
      <w:rFonts w:eastAsia="Courier New"/>
    </w:rPr>
  </w:style>
  <w:style w:type="character" w:customStyle="1" w:styleId="ListLabel12">
    <w:name w:val="ListLabel 12"/>
    <w:qFormat/>
    <w:rsid w:val="00FE5CA5"/>
    <w:rPr>
      <w:rFonts w:ascii="Arial" w:hAnsi="Arial" w:cs="Arial"/>
      <w:b/>
      <w:szCs w:val="24"/>
    </w:rPr>
  </w:style>
  <w:style w:type="character" w:customStyle="1" w:styleId="ListLabel13">
    <w:name w:val="ListLabel 13"/>
    <w:qFormat/>
    <w:rsid w:val="00FE5CA5"/>
    <w:rPr>
      <w:rFonts w:ascii="Arial" w:hAnsi="Arial" w:cs="Arial"/>
      <w:b w:val="0"/>
      <w:sz w:val="24"/>
      <w:szCs w:val="24"/>
    </w:rPr>
  </w:style>
  <w:style w:type="character" w:customStyle="1" w:styleId="ListLabel14">
    <w:name w:val="ListLabel 14"/>
    <w:qFormat/>
    <w:rsid w:val="00FE5CA5"/>
    <w:rPr>
      <w:sz w:val="20"/>
    </w:rPr>
  </w:style>
  <w:style w:type="character" w:customStyle="1" w:styleId="ListLabel15">
    <w:name w:val="ListLabel 15"/>
    <w:qFormat/>
    <w:rsid w:val="00FE5CA5"/>
    <w:rPr>
      <w:sz w:val="20"/>
    </w:rPr>
  </w:style>
  <w:style w:type="character" w:customStyle="1" w:styleId="ListLabel16">
    <w:name w:val="ListLabel 16"/>
    <w:qFormat/>
    <w:rsid w:val="00FE5CA5"/>
    <w:rPr>
      <w:sz w:val="20"/>
    </w:rPr>
  </w:style>
  <w:style w:type="character" w:customStyle="1" w:styleId="ListLabel17">
    <w:name w:val="ListLabel 17"/>
    <w:qFormat/>
    <w:rsid w:val="00FE5CA5"/>
    <w:rPr>
      <w:sz w:val="20"/>
    </w:rPr>
  </w:style>
  <w:style w:type="character" w:customStyle="1" w:styleId="ListLabel18">
    <w:name w:val="ListLabel 18"/>
    <w:qFormat/>
    <w:rsid w:val="00FE5CA5"/>
    <w:rPr>
      <w:sz w:val="20"/>
    </w:rPr>
  </w:style>
  <w:style w:type="character" w:customStyle="1" w:styleId="ListLabel19">
    <w:name w:val="ListLabel 19"/>
    <w:qFormat/>
    <w:rsid w:val="00FE5CA5"/>
    <w:rPr>
      <w:sz w:val="20"/>
    </w:rPr>
  </w:style>
  <w:style w:type="character" w:customStyle="1" w:styleId="ListLabel20">
    <w:name w:val="ListLabel 20"/>
    <w:qFormat/>
    <w:rsid w:val="00FE5CA5"/>
    <w:rPr>
      <w:sz w:val="20"/>
    </w:rPr>
  </w:style>
  <w:style w:type="character" w:customStyle="1" w:styleId="ListLabel21">
    <w:name w:val="ListLabel 21"/>
    <w:qFormat/>
    <w:rsid w:val="00FE5CA5"/>
    <w:rPr>
      <w:sz w:val="20"/>
    </w:rPr>
  </w:style>
  <w:style w:type="character" w:customStyle="1" w:styleId="ListLabel22">
    <w:name w:val="ListLabel 22"/>
    <w:qFormat/>
    <w:rsid w:val="00FE5CA5"/>
    <w:rPr>
      <w:rFonts w:eastAsia="Courier New"/>
    </w:rPr>
  </w:style>
  <w:style w:type="character" w:customStyle="1" w:styleId="ListLabel23">
    <w:name w:val="ListLabel 23"/>
    <w:qFormat/>
    <w:rsid w:val="00FE5CA5"/>
    <w:rPr>
      <w:rFonts w:eastAsia="Courier New"/>
    </w:rPr>
  </w:style>
  <w:style w:type="character" w:customStyle="1" w:styleId="ListLabel24">
    <w:name w:val="ListLabel 24"/>
    <w:qFormat/>
    <w:rsid w:val="00FE5CA5"/>
    <w:rPr>
      <w:rFonts w:eastAsia="Courier New"/>
    </w:rPr>
  </w:style>
  <w:style w:type="character" w:customStyle="1" w:styleId="ListLabel25">
    <w:name w:val="ListLabel 25"/>
    <w:qFormat/>
    <w:rsid w:val="00FE5CA5"/>
    <w:rPr>
      <w:rFonts w:eastAsia="Courier New"/>
    </w:rPr>
  </w:style>
  <w:style w:type="character" w:customStyle="1" w:styleId="ListLabel26">
    <w:name w:val="ListLabel 26"/>
    <w:qFormat/>
    <w:rsid w:val="00FE5CA5"/>
    <w:rPr>
      <w:rFonts w:eastAsia="Courier New"/>
    </w:rPr>
  </w:style>
  <w:style w:type="character" w:customStyle="1" w:styleId="ListLabel27">
    <w:name w:val="ListLabel 27"/>
    <w:qFormat/>
    <w:rsid w:val="00FE5CA5"/>
    <w:rPr>
      <w:rFonts w:eastAsia="Courier New"/>
    </w:rPr>
  </w:style>
  <w:style w:type="character" w:customStyle="1" w:styleId="ListLabel28">
    <w:name w:val="ListLabel 28"/>
    <w:qFormat/>
    <w:rsid w:val="00FE5CA5"/>
    <w:rPr>
      <w:rFonts w:eastAsia="Courier New"/>
    </w:rPr>
  </w:style>
  <w:style w:type="character" w:customStyle="1" w:styleId="ListLabel29">
    <w:name w:val="ListLabel 29"/>
    <w:qFormat/>
    <w:rsid w:val="00FE5CA5"/>
    <w:rPr>
      <w:rFonts w:eastAsia="Courier New"/>
    </w:rPr>
  </w:style>
  <w:style w:type="character" w:customStyle="1" w:styleId="ListLabel30">
    <w:name w:val="ListLabel 30"/>
    <w:qFormat/>
    <w:rsid w:val="00FE5CA5"/>
    <w:rPr>
      <w:rFonts w:eastAsia="Courier New"/>
    </w:rPr>
  </w:style>
  <w:style w:type="character" w:customStyle="1" w:styleId="ListLabel31">
    <w:name w:val="ListLabel 31"/>
    <w:qFormat/>
    <w:rsid w:val="00FE5CA5"/>
    <w:rPr>
      <w:rFonts w:ascii="Arial" w:eastAsia="Arial" w:hAnsi="Arial"/>
      <w:i w:val="0"/>
      <w:sz w:val="24"/>
    </w:rPr>
  </w:style>
  <w:style w:type="character" w:customStyle="1" w:styleId="ListLabel32">
    <w:name w:val="ListLabel 32"/>
    <w:qFormat/>
    <w:rsid w:val="00FE5CA5"/>
    <w:rPr>
      <w:rFonts w:eastAsia="Verdana"/>
      <w:b/>
      <w:color w:val="000000"/>
      <w:sz w:val="24"/>
    </w:rPr>
  </w:style>
  <w:style w:type="character" w:customStyle="1" w:styleId="ListLabel33">
    <w:name w:val="ListLabel 33"/>
    <w:qFormat/>
    <w:rsid w:val="00FE5CA5"/>
    <w:rPr>
      <w:rFonts w:eastAsia="Verdana"/>
      <w:b w:val="0"/>
      <w:color w:val="000000"/>
      <w:sz w:val="24"/>
    </w:rPr>
  </w:style>
  <w:style w:type="character" w:customStyle="1" w:styleId="ListLabel34">
    <w:name w:val="ListLabel 34"/>
    <w:qFormat/>
    <w:rsid w:val="00FE5CA5"/>
    <w:rPr>
      <w:rFonts w:eastAsia="Verdana"/>
      <w:b w:val="0"/>
      <w:color w:val="000000"/>
      <w:sz w:val="24"/>
    </w:rPr>
  </w:style>
  <w:style w:type="character" w:customStyle="1" w:styleId="ListLabel35">
    <w:name w:val="ListLabel 35"/>
    <w:qFormat/>
    <w:rsid w:val="00FE5CA5"/>
    <w:rPr>
      <w:rFonts w:eastAsia="Verdana"/>
      <w:b w:val="0"/>
      <w:color w:val="000000"/>
      <w:sz w:val="24"/>
    </w:rPr>
  </w:style>
  <w:style w:type="character" w:customStyle="1" w:styleId="ListLabel36">
    <w:name w:val="ListLabel 36"/>
    <w:qFormat/>
    <w:rsid w:val="00FE5CA5"/>
    <w:rPr>
      <w:rFonts w:eastAsia="Verdana"/>
      <w:b w:val="0"/>
      <w:color w:val="000000"/>
      <w:sz w:val="24"/>
    </w:rPr>
  </w:style>
  <w:style w:type="character" w:customStyle="1" w:styleId="ListLabel37">
    <w:name w:val="ListLabel 37"/>
    <w:qFormat/>
    <w:rsid w:val="00FE5CA5"/>
    <w:rPr>
      <w:rFonts w:eastAsia="Verdana"/>
      <w:b w:val="0"/>
      <w:color w:val="000000"/>
      <w:sz w:val="24"/>
    </w:rPr>
  </w:style>
  <w:style w:type="character" w:customStyle="1" w:styleId="ListLabel38">
    <w:name w:val="ListLabel 38"/>
    <w:qFormat/>
    <w:rsid w:val="00FE5CA5"/>
    <w:rPr>
      <w:rFonts w:eastAsia="Verdana"/>
      <w:b w:val="0"/>
      <w:color w:val="000000"/>
      <w:sz w:val="24"/>
    </w:rPr>
  </w:style>
  <w:style w:type="character" w:customStyle="1" w:styleId="ListLabel39">
    <w:name w:val="ListLabel 39"/>
    <w:qFormat/>
    <w:rsid w:val="00FE5CA5"/>
    <w:rPr>
      <w:rFonts w:eastAsia="Verdana"/>
      <w:b w:val="0"/>
      <w:color w:val="000000"/>
      <w:sz w:val="24"/>
    </w:rPr>
  </w:style>
  <w:style w:type="character" w:customStyle="1" w:styleId="ListLabel40">
    <w:name w:val="ListLabel 40"/>
    <w:qFormat/>
    <w:rsid w:val="00FE5CA5"/>
    <w:rPr>
      <w:rFonts w:ascii="Arial" w:hAnsi="Arial" w:cs="Arial"/>
      <w:i w:val="0"/>
      <w:szCs w:val="24"/>
    </w:rPr>
  </w:style>
  <w:style w:type="character" w:customStyle="1" w:styleId="ListLabel41">
    <w:name w:val="ListLabel 41"/>
    <w:qFormat/>
    <w:rsid w:val="00FE5CA5"/>
    <w:rPr>
      <w:rFonts w:ascii="Arial" w:hAnsi="Arial" w:cs="Arial"/>
      <w:b/>
      <w:szCs w:val="24"/>
    </w:rPr>
  </w:style>
  <w:style w:type="character" w:customStyle="1" w:styleId="ListLabel42">
    <w:name w:val="ListLabel 42"/>
    <w:qFormat/>
    <w:rsid w:val="00FE5CA5"/>
    <w:rPr>
      <w:rFonts w:ascii="Arial" w:hAnsi="Arial" w:cs="Arial"/>
      <w:b/>
      <w:szCs w:val="24"/>
    </w:rPr>
  </w:style>
  <w:style w:type="character" w:customStyle="1" w:styleId="ListLabel43">
    <w:name w:val="ListLabel 43"/>
    <w:qFormat/>
    <w:rsid w:val="00FE5CA5"/>
    <w:rPr>
      <w:b w:val="0"/>
    </w:rPr>
  </w:style>
  <w:style w:type="character" w:customStyle="1" w:styleId="ListLabel44">
    <w:name w:val="ListLabel 44"/>
    <w:qFormat/>
    <w:rsid w:val="00FE5CA5"/>
    <w:rPr>
      <w:b w:val="0"/>
    </w:rPr>
  </w:style>
  <w:style w:type="character" w:customStyle="1" w:styleId="ListLabel45">
    <w:name w:val="ListLabel 45"/>
    <w:qFormat/>
    <w:rsid w:val="00FE5CA5"/>
    <w:rPr>
      <w:rFonts w:ascii="Arial" w:hAnsi="Arial" w:cs="Arial"/>
      <w:b w:val="0"/>
      <w:szCs w:val="24"/>
    </w:rPr>
  </w:style>
  <w:style w:type="character" w:customStyle="1" w:styleId="ListLabel46">
    <w:name w:val="ListLabel 46"/>
    <w:qFormat/>
    <w:rsid w:val="00FE5CA5"/>
    <w:rPr>
      <w:rFonts w:eastAsia="Courier New"/>
    </w:rPr>
  </w:style>
  <w:style w:type="character" w:customStyle="1" w:styleId="ListLabel47">
    <w:name w:val="ListLabel 47"/>
    <w:qFormat/>
    <w:rsid w:val="00FE5CA5"/>
    <w:rPr>
      <w:rFonts w:eastAsia="Courier New"/>
    </w:rPr>
  </w:style>
  <w:style w:type="character" w:customStyle="1" w:styleId="ListLabel48">
    <w:name w:val="ListLabel 48"/>
    <w:qFormat/>
    <w:rsid w:val="00FE5CA5"/>
    <w:rPr>
      <w:rFonts w:eastAsia="Courier New"/>
    </w:rPr>
  </w:style>
  <w:style w:type="character" w:customStyle="1" w:styleId="ListLabel49">
    <w:name w:val="ListLabel 49"/>
    <w:qFormat/>
    <w:rsid w:val="00FE5CA5"/>
    <w:rPr>
      <w:rFonts w:ascii="Arial" w:hAnsi="Arial" w:cs="Arial"/>
      <w:b w:val="0"/>
      <w:szCs w:val="24"/>
    </w:rPr>
  </w:style>
  <w:style w:type="character" w:customStyle="1" w:styleId="ListLabel50">
    <w:name w:val="ListLabel 50"/>
    <w:qFormat/>
    <w:rsid w:val="00FE5CA5"/>
    <w:rPr>
      <w:b w:val="0"/>
    </w:rPr>
  </w:style>
  <w:style w:type="character" w:customStyle="1" w:styleId="ListLabel51">
    <w:name w:val="ListLabel 51"/>
    <w:qFormat/>
    <w:rsid w:val="00FE5CA5"/>
    <w:rPr>
      <w:i w:val="0"/>
    </w:rPr>
  </w:style>
  <w:style w:type="character" w:customStyle="1" w:styleId="ListLabel52">
    <w:name w:val="ListLabel 52"/>
    <w:qFormat/>
    <w:rsid w:val="00FE5CA5"/>
    <w:rPr>
      <w:i w:val="0"/>
    </w:rPr>
  </w:style>
  <w:style w:type="character" w:customStyle="1" w:styleId="ListLabel53">
    <w:name w:val="ListLabel 53"/>
    <w:qFormat/>
    <w:rsid w:val="00FE5CA5"/>
    <w:rPr>
      <w:i w:val="0"/>
    </w:rPr>
  </w:style>
  <w:style w:type="character" w:customStyle="1" w:styleId="ListLabel54">
    <w:name w:val="ListLabel 54"/>
    <w:qFormat/>
    <w:rsid w:val="00FE5CA5"/>
    <w:rPr>
      <w:i w:val="0"/>
    </w:rPr>
  </w:style>
  <w:style w:type="character" w:customStyle="1" w:styleId="ListLabel55">
    <w:name w:val="ListLabel 55"/>
    <w:qFormat/>
    <w:rsid w:val="00FE5CA5"/>
    <w:rPr>
      <w:i w:val="0"/>
    </w:rPr>
  </w:style>
  <w:style w:type="character" w:customStyle="1" w:styleId="ListLabel56">
    <w:name w:val="ListLabel 56"/>
    <w:qFormat/>
    <w:rsid w:val="00FE5CA5"/>
    <w:rPr>
      <w:i w:val="0"/>
    </w:rPr>
  </w:style>
  <w:style w:type="character" w:customStyle="1" w:styleId="ListLabel57">
    <w:name w:val="ListLabel 57"/>
    <w:qFormat/>
    <w:rsid w:val="00FE5CA5"/>
    <w:rPr>
      <w:i w:val="0"/>
    </w:rPr>
  </w:style>
  <w:style w:type="character" w:customStyle="1" w:styleId="ListLabel58">
    <w:name w:val="ListLabel 58"/>
    <w:qFormat/>
    <w:rsid w:val="00FE5CA5"/>
    <w:rPr>
      <w:i w:val="0"/>
    </w:rPr>
  </w:style>
  <w:style w:type="character" w:customStyle="1" w:styleId="ListLabel59">
    <w:name w:val="ListLabel 59"/>
    <w:qFormat/>
    <w:rsid w:val="00FE5CA5"/>
    <w:rPr>
      <w:rFonts w:ascii="Arial" w:eastAsia="Times New Roman" w:hAnsi="Arial"/>
      <w:b w:val="0"/>
      <w:color w:val="00000A"/>
      <w:sz w:val="24"/>
    </w:rPr>
  </w:style>
  <w:style w:type="character" w:customStyle="1" w:styleId="ListLabel60">
    <w:name w:val="ListLabel 60"/>
    <w:qFormat/>
    <w:rsid w:val="00FE5CA5"/>
    <w:rPr>
      <w:rFonts w:ascii="Arial" w:eastAsia="Arial" w:hAnsi="Arial"/>
      <w:b w:val="0"/>
      <w:sz w:val="24"/>
    </w:rPr>
  </w:style>
  <w:style w:type="character" w:customStyle="1" w:styleId="ListLabel61">
    <w:name w:val="ListLabel 61"/>
    <w:qFormat/>
    <w:rsid w:val="00FE5CA5"/>
    <w:rPr>
      <w:rFonts w:ascii="Arial" w:hAnsi="Arial" w:cs="Arial"/>
      <w:b w:val="0"/>
      <w:szCs w:val="24"/>
    </w:rPr>
  </w:style>
  <w:style w:type="character" w:customStyle="1" w:styleId="ListLabel62">
    <w:name w:val="ListLabel 62"/>
    <w:qFormat/>
    <w:rsid w:val="00FE5CA5"/>
    <w:rPr>
      <w:rFonts w:eastAsia="Times New Roman"/>
      <w:b w:val="0"/>
      <w:i w:val="0"/>
      <w:caps w:val="0"/>
      <w:smallCaps w:val="0"/>
      <w:strike w:val="0"/>
      <w:dstrike w:val="0"/>
      <w:vanish w:val="0"/>
      <w:spacing w:val="0"/>
      <w:sz w:val="20"/>
      <w:u w:val="none"/>
      <w:effect w:val="none"/>
      <w:em w:val="none"/>
    </w:rPr>
  </w:style>
  <w:style w:type="character" w:customStyle="1" w:styleId="ListLabel63">
    <w:name w:val="ListLabel 63"/>
    <w:qFormat/>
    <w:rsid w:val="00FE5CA5"/>
    <w:rPr>
      <w:rFonts w:eastAsia="Arial"/>
    </w:rPr>
  </w:style>
  <w:style w:type="character" w:customStyle="1" w:styleId="ListLabel64">
    <w:name w:val="ListLabel 64"/>
    <w:qFormat/>
    <w:rsid w:val="00FE5CA5"/>
    <w:rPr>
      <w:rFonts w:ascii="Arial" w:hAnsi="Arial" w:cs="Arial"/>
      <w:b/>
      <w:szCs w:val="24"/>
    </w:rPr>
  </w:style>
  <w:style w:type="character" w:customStyle="1" w:styleId="ListLabel65">
    <w:name w:val="ListLabel 65"/>
    <w:qFormat/>
    <w:rsid w:val="00FE5CA5"/>
    <w:rPr>
      <w:sz w:val="24"/>
    </w:rPr>
  </w:style>
  <w:style w:type="character" w:customStyle="1" w:styleId="ListLabel66">
    <w:name w:val="ListLabel 66"/>
    <w:qFormat/>
    <w:rsid w:val="00FE5CA5"/>
    <w:rPr>
      <w:sz w:val="24"/>
    </w:rPr>
  </w:style>
  <w:style w:type="character" w:customStyle="1" w:styleId="ListLabel67">
    <w:name w:val="ListLabel 67"/>
    <w:qFormat/>
    <w:rsid w:val="00FE5CA5"/>
    <w:rPr>
      <w:b w:val="0"/>
    </w:rPr>
  </w:style>
  <w:style w:type="character" w:customStyle="1" w:styleId="ListLabel68">
    <w:name w:val="ListLabel 68"/>
    <w:qFormat/>
    <w:rsid w:val="00FE5CA5"/>
    <w:rPr>
      <w:b w:val="0"/>
      <w:sz w:val="18"/>
    </w:rPr>
  </w:style>
  <w:style w:type="character" w:customStyle="1" w:styleId="ListLabel69">
    <w:name w:val="ListLabel 69"/>
    <w:qFormat/>
    <w:rsid w:val="00FE5CA5"/>
    <w:rPr>
      <w:rFonts w:eastAsia="Arial"/>
      <w:i w:val="0"/>
      <w:sz w:val="24"/>
    </w:rPr>
  </w:style>
  <w:style w:type="character" w:customStyle="1" w:styleId="czeindeksu">
    <w:name w:val="Łącze indeksu"/>
    <w:qFormat/>
    <w:rsid w:val="00FE5CA5"/>
  </w:style>
  <w:style w:type="character" w:customStyle="1" w:styleId="Znakiprzypiswdolnych">
    <w:name w:val="Znaki przypisów dolnych"/>
    <w:qFormat/>
    <w:rsid w:val="00FE5CA5"/>
  </w:style>
  <w:style w:type="character" w:customStyle="1" w:styleId="Zakotwiczenieprzypisudolnego">
    <w:name w:val="Zakotwiczenie przypisu dolnego"/>
    <w:rsid w:val="00FE5CA5"/>
    <w:rPr>
      <w:vertAlign w:val="superscript"/>
    </w:rPr>
  </w:style>
  <w:style w:type="character" w:customStyle="1" w:styleId="Zakotwiczenieprzypisukocowego">
    <w:name w:val="Zakotwiczenie przypisu końcowego"/>
    <w:rsid w:val="00FE5CA5"/>
    <w:rPr>
      <w:vertAlign w:val="superscript"/>
    </w:rPr>
  </w:style>
  <w:style w:type="character" w:customStyle="1" w:styleId="Znakiprzypiswkocowych">
    <w:name w:val="Znaki przypisów końcowych"/>
    <w:qFormat/>
    <w:rsid w:val="00FE5CA5"/>
  </w:style>
  <w:style w:type="character" w:customStyle="1" w:styleId="ListLabel70">
    <w:name w:val="ListLabel 70"/>
    <w:qFormat/>
    <w:rsid w:val="00FE5CA5"/>
    <w:rPr>
      <w:rFonts w:eastAsia="Courier New"/>
    </w:rPr>
  </w:style>
  <w:style w:type="character" w:customStyle="1" w:styleId="ListLabel71">
    <w:name w:val="ListLabel 71"/>
    <w:qFormat/>
    <w:rsid w:val="00FE5CA5"/>
    <w:rPr>
      <w:rFonts w:eastAsia="Courier New"/>
    </w:rPr>
  </w:style>
  <w:style w:type="character" w:customStyle="1" w:styleId="ListLabel72">
    <w:name w:val="ListLabel 72"/>
    <w:qFormat/>
    <w:rsid w:val="00FE5CA5"/>
    <w:rPr>
      <w:rFonts w:eastAsia="Courier New"/>
    </w:rPr>
  </w:style>
  <w:style w:type="character" w:customStyle="1" w:styleId="ListLabel73">
    <w:name w:val="ListLabel 73"/>
    <w:qFormat/>
    <w:rsid w:val="00FE5CA5"/>
    <w:rPr>
      <w:rFonts w:eastAsia="Courier New"/>
    </w:rPr>
  </w:style>
  <w:style w:type="character" w:customStyle="1" w:styleId="ListLabel74">
    <w:name w:val="ListLabel 74"/>
    <w:qFormat/>
    <w:rsid w:val="00FE5CA5"/>
    <w:rPr>
      <w:rFonts w:eastAsia="Courier New"/>
    </w:rPr>
  </w:style>
  <w:style w:type="character" w:customStyle="1" w:styleId="ListLabel75">
    <w:name w:val="ListLabel 75"/>
    <w:qFormat/>
    <w:rsid w:val="00FE5CA5"/>
    <w:rPr>
      <w:rFonts w:eastAsia="Courier New"/>
    </w:rPr>
  </w:style>
  <w:style w:type="character" w:customStyle="1" w:styleId="ListLabel76">
    <w:name w:val="ListLabel 76"/>
    <w:qFormat/>
    <w:rsid w:val="00FE5CA5"/>
    <w:rPr>
      <w:rFonts w:eastAsia="Courier New"/>
    </w:rPr>
  </w:style>
  <w:style w:type="character" w:customStyle="1" w:styleId="ListLabel77">
    <w:name w:val="ListLabel 77"/>
    <w:qFormat/>
    <w:rsid w:val="00FE5CA5"/>
    <w:rPr>
      <w:rFonts w:eastAsia="Courier New"/>
    </w:rPr>
  </w:style>
  <w:style w:type="character" w:customStyle="1" w:styleId="ListLabel78">
    <w:name w:val="ListLabel 78"/>
    <w:qFormat/>
    <w:rsid w:val="00FE5CA5"/>
    <w:rPr>
      <w:rFonts w:eastAsia="Courier New"/>
    </w:rPr>
  </w:style>
  <w:style w:type="character" w:customStyle="1" w:styleId="ListLabel79">
    <w:name w:val="ListLabel 79"/>
    <w:qFormat/>
    <w:rsid w:val="00FE5CA5"/>
    <w:rPr>
      <w:rFonts w:eastAsia="Courier New"/>
    </w:rPr>
  </w:style>
  <w:style w:type="character" w:customStyle="1" w:styleId="ListLabel80">
    <w:name w:val="ListLabel 80"/>
    <w:qFormat/>
    <w:rsid w:val="00FE5CA5"/>
    <w:rPr>
      <w:rFonts w:eastAsia="Courier New"/>
    </w:rPr>
  </w:style>
  <w:style w:type="character" w:customStyle="1" w:styleId="ListLabel81">
    <w:name w:val="ListLabel 81"/>
    <w:qFormat/>
    <w:rsid w:val="00FE5CA5"/>
    <w:rPr>
      <w:rFonts w:eastAsia="Courier New"/>
    </w:rPr>
  </w:style>
  <w:style w:type="character" w:customStyle="1" w:styleId="ListLabel82">
    <w:name w:val="ListLabel 82"/>
    <w:qFormat/>
    <w:rsid w:val="00FE5CA5"/>
    <w:rPr>
      <w:rFonts w:ascii="Arial" w:eastAsia="Arial" w:hAnsi="Arial"/>
      <w:sz w:val="24"/>
    </w:rPr>
  </w:style>
  <w:style w:type="character" w:customStyle="1" w:styleId="ListLabel83">
    <w:name w:val="ListLabel 83"/>
    <w:qFormat/>
    <w:rsid w:val="00FE5CA5"/>
    <w:rPr>
      <w:rFonts w:eastAsia="Verdana"/>
    </w:rPr>
  </w:style>
  <w:style w:type="character" w:customStyle="1" w:styleId="ListLabel84">
    <w:name w:val="ListLabel 84"/>
    <w:qFormat/>
    <w:rsid w:val="00FE5CA5"/>
    <w:rPr>
      <w:rFonts w:eastAsia="Verdana"/>
    </w:rPr>
  </w:style>
  <w:style w:type="character" w:customStyle="1" w:styleId="ListLabel85">
    <w:name w:val="ListLabel 85"/>
    <w:qFormat/>
    <w:rsid w:val="00FE5CA5"/>
    <w:rPr>
      <w:rFonts w:eastAsia="Verdana"/>
    </w:rPr>
  </w:style>
  <w:style w:type="character" w:customStyle="1" w:styleId="ListLabel86">
    <w:name w:val="ListLabel 86"/>
    <w:qFormat/>
    <w:rsid w:val="00FE5CA5"/>
    <w:rPr>
      <w:rFonts w:eastAsia="Verdana"/>
    </w:rPr>
  </w:style>
  <w:style w:type="character" w:customStyle="1" w:styleId="ListLabel87">
    <w:name w:val="ListLabel 87"/>
    <w:qFormat/>
    <w:rsid w:val="00FE5CA5"/>
    <w:rPr>
      <w:rFonts w:eastAsia="Verdana"/>
    </w:rPr>
  </w:style>
  <w:style w:type="character" w:customStyle="1" w:styleId="ListLabel88">
    <w:name w:val="ListLabel 88"/>
    <w:qFormat/>
    <w:rsid w:val="00FE5CA5"/>
    <w:rPr>
      <w:rFonts w:eastAsia="Verdana"/>
    </w:rPr>
  </w:style>
  <w:style w:type="character" w:customStyle="1" w:styleId="ListLabel89">
    <w:name w:val="ListLabel 89"/>
    <w:qFormat/>
    <w:rsid w:val="00FE5CA5"/>
    <w:rPr>
      <w:rFonts w:eastAsia="Verdana"/>
    </w:rPr>
  </w:style>
  <w:style w:type="character" w:customStyle="1" w:styleId="ListLabel90">
    <w:name w:val="ListLabel 90"/>
    <w:qFormat/>
    <w:rsid w:val="00FE5CA5"/>
    <w:rPr>
      <w:rFonts w:eastAsia="Verdana"/>
    </w:rPr>
  </w:style>
  <w:style w:type="character" w:customStyle="1" w:styleId="ListLabel91">
    <w:name w:val="ListLabel 91"/>
    <w:qFormat/>
    <w:rsid w:val="00FE5CA5"/>
    <w:rPr>
      <w:rFonts w:eastAsia="Courier New"/>
    </w:rPr>
  </w:style>
  <w:style w:type="character" w:customStyle="1" w:styleId="ListLabel92">
    <w:name w:val="ListLabel 92"/>
    <w:qFormat/>
    <w:rsid w:val="00FE5CA5"/>
    <w:rPr>
      <w:rFonts w:eastAsia="Courier New"/>
    </w:rPr>
  </w:style>
  <w:style w:type="character" w:customStyle="1" w:styleId="ListLabel93">
    <w:name w:val="ListLabel 93"/>
    <w:qFormat/>
    <w:rsid w:val="00FE5CA5"/>
    <w:rPr>
      <w:rFonts w:eastAsia="Courier New"/>
    </w:rPr>
  </w:style>
  <w:style w:type="character" w:customStyle="1" w:styleId="ListLabel94">
    <w:name w:val="ListLabel 94"/>
    <w:qFormat/>
    <w:rsid w:val="00FE5CA5"/>
    <w:rPr>
      <w:rFonts w:ascii="Arial" w:eastAsia="Times New Roman" w:hAnsi="Arial"/>
      <w:sz w:val="24"/>
    </w:rPr>
  </w:style>
  <w:style w:type="character" w:customStyle="1" w:styleId="ListLabel95">
    <w:name w:val="ListLabel 95"/>
    <w:qFormat/>
    <w:rsid w:val="00FE5CA5"/>
    <w:rPr>
      <w:rFonts w:ascii="Arial" w:eastAsia="Arial" w:hAnsi="Arial"/>
      <w:b/>
      <w:sz w:val="24"/>
    </w:rPr>
  </w:style>
  <w:style w:type="character" w:customStyle="1" w:styleId="ListLabel96">
    <w:name w:val="ListLabel 96"/>
    <w:qFormat/>
    <w:rsid w:val="00FE5CA5"/>
    <w:rPr>
      <w:rFonts w:ascii="Arial" w:eastAsia="Arial" w:hAnsi="Arial"/>
      <w:sz w:val="24"/>
    </w:rPr>
  </w:style>
  <w:style w:type="paragraph" w:styleId="Nagwek">
    <w:name w:val="header"/>
    <w:basedOn w:val="Normalny"/>
    <w:next w:val="Tekstpodstawowy"/>
    <w:rsid w:val="00FE5CA5"/>
    <w:pPr>
      <w:tabs>
        <w:tab w:val="center" w:pos="4536"/>
        <w:tab w:val="right" w:pos="9072"/>
      </w:tabs>
    </w:pPr>
    <w:rPr>
      <w:lang w:eastAsia="en-US"/>
    </w:rPr>
  </w:style>
  <w:style w:type="paragraph" w:styleId="Tekstpodstawowy">
    <w:name w:val="Body Text"/>
    <w:basedOn w:val="Normalny"/>
    <w:rsid w:val="00FE5CA5"/>
    <w:pPr>
      <w:spacing w:after="140" w:line="288" w:lineRule="auto"/>
    </w:pPr>
    <w:rPr>
      <w:lang w:eastAsia="en-US"/>
    </w:rPr>
  </w:style>
  <w:style w:type="paragraph" w:styleId="Lista">
    <w:name w:val="List"/>
    <w:basedOn w:val="Tekstpodstawowy"/>
    <w:rsid w:val="00FE5CA5"/>
    <w:rPr>
      <w:rFonts w:eastAsia="Arial"/>
    </w:rPr>
  </w:style>
  <w:style w:type="paragraph" w:styleId="Legenda">
    <w:name w:val="caption"/>
    <w:basedOn w:val="Normalny"/>
    <w:qFormat/>
    <w:rsid w:val="00FE5CA5"/>
    <w:pPr>
      <w:spacing w:before="120" w:after="120"/>
    </w:pPr>
    <w:rPr>
      <w:rFonts w:eastAsia="Arial"/>
      <w:i/>
      <w:sz w:val="24"/>
      <w:lang w:eastAsia="en-US"/>
    </w:rPr>
  </w:style>
  <w:style w:type="paragraph" w:customStyle="1" w:styleId="Indeks">
    <w:name w:val="Indeks"/>
    <w:basedOn w:val="Normalny"/>
    <w:qFormat/>
    <w:rsid w:val="00FE5CA5"/>
    <w:rPr>
      <w:rFonts w:eastAsia="Arial"/>
      <w:lang w:eastAsia="en-US"/>
    </w:rPr>
  </w:style>
  <w:style w:type="paragraph" w:styleId="Stopka">
    <w:name w:val="footer"/>
    <w:basedOn w:val="Normalny"/>
    <w:rsid w:val="00FE5CA5"/>
    <w:pPr>
      <w:tabs>
        <w:tab w:val="center" w:pos="4536"/>
        <w:tab w:val="right" w:pos="9072"/>
      </w:tabs>
    </w:pPr>
    <w:rPr>
      <w:lang w:eastAsia="en-US"/>
    </w:rPr>
  </w:style>
  <w:style w:type="paragraph" w:styleId="Akapitzlist">
    <w:name w:val="List Paragraph"/>
    <w:basedOn w:val="Normalny"/>
    <w:uiPriority w:val="34"/>
    <w:qFormat/>
    <w:rsid w:val="00FE5CA5"/>
    <w:pPr>
      <w:ind w:left="720"/>
      <w:contextualSpacing/>
    </w:pPr>
    <w:rPr>
      <w:lang w:eastAsia="en-US"/>
    </w:rPr>
  </w:style>
  <w:style w:type="paragraph" w:styleId="Tekstkomentarza">
    <w:name w:val="annotation text"/>
    <w:basedOn w:val="Normalny"/>
    <w:qFormat/>
    <w:rsid w:val="00FE5CA5"/>
    <w:pPr>
      <w:spacing w:after="160"/>
    </w:pPr>
    <w:rPr>
      <w:sz w:val="20"/>
      <w:lang w:eastAsia="en-US"/>
    </w:rPr>
  </w:style>
  <w:style w:type="paragraph" w:styleId="Tekstdymka">
    <w:name w:val="Balloon Text"/>
    <w:basedOn w:val="Normalny"/>
    <w:qFormat/>
    <w:rsid w:val="00FE5CA5"/>
    <w:rPr>
      <w:rFonts w:ascii="Tahoma" w:hAnsi="Tahoma" w:cs="Tahoma"/>
      <w:sz w:val="16"/>
      <w:szCs w:val="16"/>
      <w:lang w:eastAsia="en-US"/>
    </w:rPr>
  </w:style>
  <w:style w:type="paragraph" w:styleId="Tekstprzypisudolnego">
    <w:name w:val="footnote text"/>
    <w:basedOn w:val="Normalny"/>
    <w:rsid w:val="00FE5CA5"/>
    <w:rPr>
      <w:lang w:eastAsia="en-US"/>
    </w:rPr>
  </w:style>
  <w:style w:type="paragraph" w:styleId="Tematkomentarza">
    <w:name w:val="annotation subject"/>
    <w:basedOn w:val="Tekstkomentarza"/>
    <w:qFormat/>
    <w:rsid w:val="00FE5CA5"/>
    <w:pPr>
      <w:spacing w:after="200"/>
    </w:pPr>
    <w:rPr>
      <w:b/>
    </w:rPr>
  </w:style>
  <w:style w:type="paragraph" w:styleId="Nagwekspisutreci">
    <w:name w:val="TOC Heading"/>
    <w:basedOn w:val="Nagwek1"/>
    <w:uiPriority w:val="39"/>
    <w:qFormat/>
    <w:rsid w:val="00FE5CA5"/>
    <w:rPr>
      <w:lang w:eastAsia="pl-PL"/>
    </w:rPr>
  </w:style>
  <w:style w:type="paragraph" w:styleId="Spistreci2">
    <w:name w:val="toc 2"/>
    <w:basedOn w:val="Normalny"/>
    <w:autoRedefine/>
    <w:uiPriority w:val="39"/>
    <w:rsid w:val="00FE5CA5"/>
    <w:pPr>
      <w:spacing w:after="100"/>
      <w:ind w:left="220"/>
    </w:pPr>
    <w:rPr>
      <w:lang w:eastAsia="pl-PL"/>
    </w:rPr>
  </w:style>
  <w:style w:type="paragraph" w:styleId="Spistreci1">
    <w:name w:val="toc 1"/>
    <w:basedOn w:val="Normalny"/>
    <w:autoRedefine/>
    <w:uiPriority w:val="39"/>
    <w:rsid w:val="00FE5CA5"/>
    <w:pPr>
      <w:tabs>
        <w:tab w:val="right" w:leader="dot" w:pos="9062"/>
      </w:tabs>
      <w:spacing w:after="100" w:line="360" w:lineRule="auto"/>
      <w:jc w:val="both"/>
    </w:pPr>
    <w:rPr>
      <w:rFonts w:ascii="Arial" w:eastAsia="Arial" w:hAnsi="Arial"/>
      <w:lang w:eastAsia="pl-PL"/>
    </w:rPr>
  </w:style>
  <w:style w:type="paragraph" w:styleId="Spistreci3">
    <w:name w:val="toc 3"/>
    <w:basedOn w:val="Normalny"/>
    <w:autoRedefine/>
    <w:uiPriority w:val="39"/>
    <w:rsid w:val="00FE5CA5"/>
    <w:pPr>
      <w:spacing w:after="100"/>
      <w:ind w:left="440"/>
    </w:pPr>
    <w:rPr>
      <w:lang w:eastAsia="pl-PL"/>
    </w:rPr>
  </w:style>
  <w:style w:type="paragraph" w:customStyle="1" w:styleId="Default">
    <w:name w:val="Default"/>
    <w:qFormat/>
    <w:rsid w:val="00FE5CA5"/>
    <w:pPr>
      <w:suppressAutoHyphens/>
    </w:pPr>
    <w:rPr>
      <w:rFonts w:ascii="Times New Roman" w:eastAsia="Times New Roman" w:hAnsi="Times New Roman" w:cs="Times New Roman"/>
      <w:color w:val="000000"/>
      <w:lang w:eastAsia="ar-SA" w:bidi="pl-PL"/>
    </w:rPr>
  </w:style>
  <w:style w:type="paragraph" w:styleId="Poprawka">
    <w:name w:val="Revision"/>
    <w:qFormat/>
    <w:rsid w:val="00FE5CA5"/>
    <w:pPr>
      <w:suppressAutoHyphens/>
    </w:pPr>
    <w:rPr>
      <w:rFonts w:ascii="Calibri" w:eastAsia="Times New Roman" w:hAnsi="Calibri" w:cs="Calibri"/>
      <w:color w:val="000000"/>
      <w:sz w:val="22"/>
      <w:lang w:eastAsia="ar-SA" w:bidi="pl-PL"/>
    </w:rPr>
  </w:style>
  <w:style w:type="paragraph" w:styleId="Tekstprzypisukocowego">
    <w:name w:val="endnote text"/>
    <w:basedOn w:val="Normalny"/>
    <w:qFormat/>
    <w:rsid w:val="00FE5CA5"/>
    <w:rPr>
      <w:sz w:val="20"/>
      <w:lang w:eastAsia="en-US"/>
    </w:rPr>
  </w:style>
  <w:style w:type="paragraph" w:styleId="NormalnyWeb">
    <w:name w:val="Normal (Web)"/>
    <w:basedOn w:val="Normalny"/>
    <w:qFormat/>
    <w:rsid w:val="00FE5CA5"/>
    <w:rPr>
      <w:rFonts w:ascii="Times New Roman" w:hAnsi="Times New Roman" w:cs="Times New Roman"/>
      <w:sz w:val="24"/>
      <w:lang w:eastAsia="pl-PL"/>
    </w:rPr>
  </w:style>
  <w:style w:type="paragraph" w:customStyle="1" w:styleId="Ustp">
    <w:name w:val="Ustęp"/>
    <w:basedOn w:val="Normalny"/>
    <w:qFormat/>
    <w:rsid w:val="00FE5CA5"/>
    <w:pPr>
      <w:spacing w:before="120" w:after="120"/>
      <w:ind w:left="360" w:hanging="360"/>
      <w:jc w:val="both"/>
    </w:pPr>
    <w:rPr>
      <w:rFonts w:ascii="Verdana" w:hAnsi="Verdana" w:cs="Verdana"/>
      <w:sz w:val="20"/>
      <w:szCs w:val="20"/>
      <w:lang w:eastAsia="pl-PL"/>
    </w:rPr>
  </w:style>
  <w:style w:type="character" w:styleId="Hipercze">
    <w:name w:val="Hyperlink"/>
    <w:basedOn w:val="Domylnaczcionkaakapitu"/>
    <w:uiPriority w:val="99"/>
    <w:unhideWhenUsed/>
    <w:rsid w:val="00AD1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kap.pl/katalog.seam?id=55800&amp;actionMethod=katalog.xhtml%3ApeupAgent.selectParent&amp;cid=23338" TargetMode="External"/><Relationship Id="rId18" Type="http://schemas.openxmlformats.org/officeDocument/2006/relationships/hyperlink" Target="http://www.scp-slask.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unkt.kontaktowy@scp-slask.pl" TargetMode="External"/><Relationship Id="rId7" Type="http://schemas.openxmlformats.org/officeDocument/2006/relationships/endnotes" Target="endnotes.xml"/><Relationship Id="rId12" Type="http://schemas.openxmlformats.org/officeDocument/2006/relationships/hyperlink" Target="https://lsi.slaskie.pl/" TargetMode="External"/><Relationship Id="rId17" Type="http://schemas.openxmlformats.org/officeDocument/2006/relationships/hyperlink" Target="https://epuap.gov.pl/wps/portal/zadaj-pytan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po.slaskie.pl/czytaj/lokalny_system_informatyczny_2014" TargetMode="External"/><Relationship Id="rId20" Type="http://schemas.openxmlformats.org/officeDocument/2006/relationships/hyperlink" Target="http://rpo.slaskie.pl/czytaj/publikacja_zapytan_ofertowych_w_bazie_konkurencyjnosci_przed_podpisaniem_umow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szkol.slaskie.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slaskie.pl" TargetMode="External"/><Relationship Id="rId23" Type="http://schemas.openxmlformats.org/officeDocument/2006/relationships/hyperlink" Target="mailto:rzecznikfunduszy@slaskie.pl" TargetMode="External"/><Relationship Id="rId10" Type="http://schemas.openxmlformats.org/officeDocument/2006/relationships/hyperlink" Target="http://epuap.gov.pl/" TargetMode="External"/><Relationship Id="rId19"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unduszeeuropejskie.gov.pl" TargetMode="External"/><Relationship Id="rId22" Type="http://schemas.openxmlformats.org/officeDocument/2006/relationships/hyperlink" Target="mailto:scp@scp-slask.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ekap.pl" TargetMode="External"/><Relationship Id="rId1" Type="http://schemas.openxmlformats.org/officeDocument/2006/relationships/hyperlink" Target="http://www.nbp.pl/home.aspx?f=/kursy/arch_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61C9-1E31-48BD-9721-0CC0ED6C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23609</Words>
  <Characters>141655</Characters>
  <Application>Microsoft Office Word</Application>
  <DocSecurity>4</DocSecurity>
  <Lines>1180</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Janocha Małgorzata</dc:creator>
  <cp:lastModifiedBy>Wypiór Anna</cp:lastModifiedBy>
  <cp:revision>2</cp:revision>
  <cp:lastPrinted>2018-03-23T09:05:00Z</cp:lastPrinted>
  <dcterms:created xsi:type="dcterms:W3CDTF">2018-03-30T07:24:00Z</dcterms:created>
  <dcterms:modified xsi:type="dcterms:W3CDTF">2018-03-30T07:24:00Z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
  </property>
  <property fmtid="{D5CDD505-2E9C-101B-9397-08002B2CF9AE}" pid="4" name="HyperlinksChanged">
    <vt:lpwstr/>
  </property>
  <property fmtid="{D5CDD505-2E9C-101B-9397-08002B2CF9AE}" pid="5" name="LinksUpToDate">
    <vt:lpwstr/>
  </property>
  <property fmtid="{D5CDD505-2E9C-101B-9397-08002B2CF9AE}" pid="6" name="ScaleCrop">
    <vt:lpwstr/>
  </property>
  <property fmtid="{D5CDD505-2E9C-101B-9397-08002B2CF9AE}" pid="7" name="ShareDoc">
    <vt:lpwstr/>
  </property>
</Properties>
</file>